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CB53D" w14:textId="77777777" w:rsidR="00B64AD2" w:rsidRPr="002A318E" w:rsidRDefault="00B64AD2" w:rsidP="00B64AD2">
      <w:pPr>
        <w:pStyle w:val="Default"/>
        <w:jc w:val="center"/>
        <w:rPr>
          <w:b/>
          <w:bCs/>
          <w:sz w:val="20"/>
          <w:szCs w:val="20"/>
        </w:rPr>
      </w:pPr>
    </w:p>
    <w:p w14:paraId="28D1C78B" w14:textId="77777777" w:rsidR="00467BB1" w:rsidRDefault="00467BB1" w:rsidP="00B64AD2">
      <w:pPr>
        <w:pStyle w:val="Default"/>
        <w:jc w:val="center"/>
        <w:rPr>
          <w:b/>
          <w:bCs/>
          <w:sz w:val="32"/>
          <w:szCs w:val="32"/>
        </w:rPr>
      </w:pPr>
    </w:p>
    <w:p w14:paraId="12E0E5EF" w14:textId="77777777" w:rsidR="00467BB1" w:rsidRDefault="00467BB1" w:rsidP="00B64AD2">
      <w:pPr>
        <w:pStyle w:val="Default"/>
        <w:jc w:val="center"/>
        <w:rPr>
          <w:b/>
          <w:bCs/>
          <w:sz w:val="32"/>
          <w:szCs w:val="32"/>
        </w:rPr>
      </w:pPr>
    </w:p>
    <w:p w14:paraId="58E1AB69" w14:textId="77777777" w:rsidR="002A318E" w:rsidRDefault="00B64AD2" w:rsidP="00B64AD2">
      <w:pPr>
        <w:pStyle w:val="Default"/>
        <w:jc w:val="center"/>
        <w:rPr>
          <w:b/>
          <w:bCs/>
          <w:sz w:val="32"/>
          <w:szCs w:val="32"/>
        </w:rPr>
      </w:pPr>
      <w:r>
        <w:rPr>
          <w:b/>
          <w:bCs/>
          <w:sz w:val="32"/>
          <w:szCs w:val="32"/>
        </w:rPr>
        <w:t xml:space="preserve">Attending the Coroner’s Court as a witness </w:t>
      </w:r>
    </w:p>
    <w:p w14:paraId="6479ADB7" w14:textId="77777777" w:rsidR="00B64AD2" w:rsidRDefault="00B64AD2" w:rsidP="00B64AD2">
      <w:pPr>
        <w:pStyle w:val="Default"/>
        <w:jc w:val="center"/>
        <w:rPr>
          <w:sz w:val="32"/>
          <w:szCs w:val="32"/>
        </w:rPr>
      </w:pPr>
      <w:r>
        <w:rPr>
          <w:b/>
          <w:bCs/>
          <w:sz w:val="32"/>
          <w:szCs w:val="32"/>
        </w:rPr>
        <w:t>and how to give evidence</w:t>
      </w:r>
    </w:p>
    <w:p w14:paraId="2B0A25C4"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Introduction </w:t>
      </w:r>
      <w:r w:rsidRPr="002A318E">
        <w:rPr>
          <w:rFonts w:asciiTheme="minorHAnsi" w:hAnsiTheme="minorHAnsi" w:cstheme="minorHAnsi"/>
          <w:sz w:val="22"/>
          <w:szCs w:val="22"/>
        </w:rPr>
        <w:t xml:space="preserve">Page 1 </w:t>
      </w:r>
    </w:p>
    <w:p w14:paraId="3F579357"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Common Concerns of Witnesses </w:t>
      </w:r>
      <w:r w:rsidRPr="002A318E">
        <w:rPr>
          <w:rFonts w:asciiTheme="minorHAnsi" w:hAnsiTheme="minorHAnsi" w:cstheme="minorHAnsi"/>
          <w:sz w:val="22"/>
          <w:szCs w:val="22"/>
        </w:rPr>
        <w:t xml:space="preserve">Page 2 </w:t>
      </w:r>
    </w:p>
    <w:p w14:paraId="1DBC40DB"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The Inquest Process </w:t>
      </w:r>
      <w:r w:rsidRPr="002A318E">
        <w:rPr>
          <w:rFonts w:asciiTheme="minorHAnsi" w:hAnsiTheme="minorHAnsi" w:cstheme="minorHAnsi"/>
          <w:sz w:val="22"/>
          <w:szCs w:val="22"/>
        </w:rPr>
        <w:t xml:space="preserve">Page 2 </w:t>
      </w:r>
    </w:p>
    <w:p w14:paraId="5A10D9A3"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b/>
          <w:sz w:val="22"/>
          <w:szCs w:val="22"/>
        </w:rPr>
        <w:t>Preparing for the Inquest</w:t>
      </w:r>
      <w:r w:rsidRPr="002A318E">
        <w:rPr>
          <w:rFonts w:asciiTheme="minorHAnsi" w:hAnsiTheme="minorHAnsi" w:cstheme="minorHAnsi"/>
          <w:sz w:val="22"/>
          <w:szCs w:val="22"/>
        </w:rPr>
        <w:t xml:space="preserve"> page 2 </w:t>
      </w:r>
    </w:p>
    <w:p w14:paraId="537A3860"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Your evidence </w:t>
      </w:r>
    </w:p>
    <w:p w14:paraId="12D1A5E0"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Refresh your memory </w:t>
      </w:r>
    </w:p>
    <w:p w14:paraId="0FD5448A"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Plan ahead </w:t>
      </w:r>
    </w:p>
    <w:p w14:paraId="03B32486"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On the day </w:t>
      </w:r>
    </w:p>
    <w:p w14:paraId="0A8CD99D" w14:textId="77777777" w:rsidR="002A318E" w:rsidRPr="002A318E" w:rsidRDefault="002A318E" w:rsidP="002A318E">
      <w:pPr>
        <w:pStyle w:val="NoSpacing"/>
        <w:rPr>
          <w:rFonts w:asciiTheme="minorHAnsi" w:hAnsiTheme="minorHAnsi" w:cstheme="minorHAnsi"/>
        </w:rPr>
      </w:pPr>
    </w:p>
    <w:p w14:paraId="58850099"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b/>
          <w:sz w:val="22"/>
          <w:szCs w:val="22"/>
        </w:rPr>
        <w:t>Giving Your Evidence Page</w:t>
      </w:r>
      <w:r w:rsidRPr="002A318E">
        <w:rPr>
          <w:rFonts w:asciiTheme="minorHAnsi" w:hAnsiTheme="minorHAnsi" w:cstheme="minorHAnsi"/>
          <w:sz w:val="22"/>
          <w:szCs w:val="22"/>
        </w:rPr>
        <w:t xml:space="preserve"> 4 </w:t>
      </w:r>
    </w:p>
    <w:p w14:paraId="0174E000"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The order of events </w:t>
      </w:r>
    </w:p>
    <w:p w14:paraId="7BC2217C" w14:textId="77777777" w:rsidR="00B64AD2" w:rsidRPr="002A318E" w:rsidRDefault="00B64AD2" w:rsidP="002A318E">
      <w:pPr>
        <w:pStyle w:val="NoSpacing"/>
        <w:rPr>
          <w:rFonts w:asciiTheme="minorHAnsi" w:hAnsiTheme="minorHAnsi" w:cstheme="minorHAnsi"/>
          <w:sz w:val="22"/>
          <w:szCs w:val="22"/>
        </w:rPr>
      </w:pPr>
      <w:r w:rsidRPr="002A318E">
        <w:rPr>
          <w:rFonts w:asciiTheme="minorHAnsi" w:hAnsiTheme="minorHAnsi" w:cstheme="minorHAnsi"/>
          <w:sz w:val="22"/>
          <w:szCs w:val="22"/>
        </w:rPr>
        <w:t xml:space="preserve">- Answering questions </w:t>
      </w:r>
    </w:p>
    <w:p w14:paraId="618B88CF" w14:textId="77777777" w:rsidR="002A318E" w:rsidRPr="002A318E" w:rsidRDefault="002A318E" w:rsidP="002A318E">
      <w:pPr>
        <w:pStyle w:val="NoSpacing"/>
        <w:rPr>
          <w:rFonts w:asciiTheme="minorHAnsi" w:hAnsiTheme="minorHAnsi" w:cstheme="minorHAnsi"/>
        </w:rPr>
      </w:pPr>
    </w:p>
    <w:p w14:paraId="410C4ED5"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Top-Ten Tips </w:t>
      </w:r>
      <w:r w:rsidRPr="002A318E">
        <w:rPr>
          <w:rFonts w:asciiTheme="minorHAnsi" w:hAnsiTheme="minorHAnsi" w:cstheme="minorHAnsi"/>
          <w:sz w:val="22"/>
          <w:szCs w:val="22"/>
        </w:rPr>
        <w:t xml:space="preserve">Page 6 </w:t>
      </w:r>
    </w:p>
    <w:p w14:paraId="10390EDC"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Contacts </w:t>
      </w:r>
      <w:r w:rsidRPr="002A318E">
        <w:rPr>
          <w:rFonts w:asciiTheme="minorHAnsi" w:hAnsiTheme="minorHAnsi" w:cstheme="minorHAnsi"/>
          <w:sz w:val="22"/>
          <w:szCs w:val="22"/>
        </w:rPr>
        <w:t xml:space="preserve">Page 6 </w:t>
      </w:r>
    </w:p>
    <w:p w14:paraId="77FBBA5A"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Map to Worcestershire Coroners Court </w:t>
      </w:r>
      <w:r w:rsidRPr="002A318E">
        <w:rPr>
          <w:rFonts w:asciiTheme="minorHAnsi" w:hAnsiTheme="minorHAnsi" w:cstheme="minorHAnsi"/>
          <w:sz w:val="22"/>
          <w:szCs w:val="22"/>
        </w:rPr>
        <w:t xml:space="preserve">Page 7 </w:t>
      </w:r>
    </w:p>
    <w:p w14:paraId="0F2903E3" w14:textId="77777777" w:rsidR="00B64AD2" w:rsidRPr="002A318E" w:rsidRDefault="00B64AD2" w:rsidP="00B64AD2">
      <w:pPr>
        <w:pStyle w:val="Default"/>
        <w:spacing w:line="360" w:lineRule="auto"/>
        <w:rPr>
          <w:rFonts w:asciiTheme="minorHAnsi" w:hAnsiTheme="minorHAnsi" w:cstheme="minorHAnsi"/>
          <w:sz w:val="22"/>
          <w:szCs w:val="22"/>
        </w:rPr>
      </w:pPr>
      <w:r w:rsidRPr="002A318E">
        <w:rPr>
          <w:rFonts w:asciiTheme="minorHAnsi" w:hAnsiTheme="minorHAnsi" w:cstheme="minorHAnsi"/>
          <w:b/>
          <w:bCs/>
          <w:sz w:val="22"/>
          <w:szCs w:val="22"/>
        </w:rPr>
        <w:t xml:space="preserve">Diagram of Court room layout </w:t>
      </w:r>
      <w:r w:rsidRPr="002A318E">
        <w:rPr>
          <w:rFonts w:asciiTheme="minorHAnsi" w:hAnsiTheme="minorHAnsi" w:cstheme="minorHAnsi"/>
          <w:sz w:val="22"/>
          <w:szCs w:val="22"/>
        </w:rPr>
        <w:t xml:space="preserve">Page 7 </w:t>
      </w:r>
    </w:p>
    <w:p w14:paraId="3386D23D" w14:textId="77777777" w:rsidR="002A318E" w:rsidRDefault="002A318E" w:rsidP="002A318E">
      <w:pPr>
        <w:pStyle w:val="Default"/>
        <w:jc w:val="both"/>
        <w:rPr>
          <w:b/>
          <w:bCs/>
          <w:sz w:val="28"/>
          <w:szCs w:val="28"/>
        </w:rPr>
      </w:pPr>
    </w:p>
    <w:p w14:paraId="563C3F88" w14:textId="77777777" w:rsidR="00B64AD2" w:rsidRDefault="00B64AD2" w:rsidP="002A318E">
      <w:pPr>
        <w:pStyle w:val="Default"/>
        <w:jc w:val="both"/>
        <w:rPr>
          <w:b/>
          <w:bCs/>
          <w:sz w:val="28"/>
          <w:szCs w:val="28"/>
        </w:rPr>
      </w:pPr>
      <w:r>
        <w:rPr>
          <w:b/>
          <w:bCs/>
          <w:sz w:val="28"/>
          <w:szCs w:val="28"/>
        </w:rPr>
        <w:t xml:space="preserve">Introduction </w:t>
      </w:r>
    </w:p>
    <w:p w14:paraId="605E2849" w14:textId="77777777" w:rsidR="00B64AD2" w:rsidRPr="002A318E" w:rsidRDefault="00B64AD2" w:rsidP="002A318E">
      <w:pPr>
        <w:pStyle w:val="Default"/>
        <w:jc w:val="both"/>
        <w:rPr>
          <w:sz w:val="20"/>
          <w:szCs w:val="20"/>
        </w:rPr>
      </w:pPr>
    </w:p>
    <w:p w14:paraId="173C573B" w14:textId="77777777" w:rsidR="00B64AD2" w:rsidRDefault="00B64AD2" w:rsidP="002A318E">
      <w:pPr>
        <w:pStyle w:val="Default"/>
        <w:jc w:val="both"/>
        <w:rPr>
          <w:sz w:val="22"/>
          <w:szCs w:val="22"/>
        </w:rPr>
      </w:pPr>
      <w:r>
        <w:rPr>
          <w:sz w:val="22"/>
          <w:szCs w:val="22"/>
        </w:rPr>
        <w:t xml:space="preserve">Being involved in the unexpected death of a patient may be one of the most difficult professional situations you will face. You will have to deal with an event at both a personal and professional level that is likely to have caused you and your </w:t>
      </w:r>
      <w:r w:rsidR="002A318E">
        <w:rPr>
          <w:sz w:val="22"/>
          <w:szCs w:val="22"/>
        </w:rPr>
        <w:t>colleagues’</w:t>
      </w:r>
      <w:r>
        <w:rPr>
          <w:sz w:val="22"/>
          <w:szCs w:val="22"/>
        </w:rPr>
        <w:t xml:space="preserve"> great distress and shock. </w:t>
      </w:r>
    </w:p>
    <w:p w14:paraId="00EB3CB1" w14:textId="77777777" w:rsidR="00B64AD2" w:rsidRDefault="00B64AD2" w:rsidP="002A318E">
      <w:pPr>
        <w:pStyle w:val="Default"/>
        <w:jc w:val="both"/>
        <w:rPr>
          <w:sz w:val="22"/>
          <w:szCs w:val="22"/>
        </w:rPr>
      </w:pPr>
    </w:p>
    <w:p w14:paraId="5B840600" w14:textId="77777777" w:rsidR="00B64AD2" w:rsidRDefault="00B64AD2" w:rsidP="002A318E">
      <w:pPr>
        <w:pStyle w:val="Default"/>
        <w:jc w:val="both"/>
        <w:rPr>
          <w:sz w:val="22"/>
          <w:szCs w:val="22"/>
        </w:rPr>
      </w:pPr>
      <w:r>
        <w:rPr>
          <w:sz w:val="22"/>
          <w:szCs w:val="22"/>
        </w:rPr>
        <w:t xml:space="preserve">You may well have already gone through the internal investigation in some form much nearer the events. It is often a </w:t>
      </w:r>
      <w:r w:rsidR="009456CD">
        <w:rPr>
          <w:sz w:val="22"/>
          <w:szCs w:val="22"/>
        </w:rPr>
        <w:t>sometime</w:t>
      </w:r>
      <w:r>
        <w:rPr>
          <w:sz w:val="22"/>
          <w:szCs w:val="22"/>
        </w:rPr>
        <w:t xml:space="preserve"> after the death that a coroner’s inquest is held at which you are called to give evidence and required to replay events that you may well wish to put behind you some time after they have happened. </w:t>
      </w:r>
    </w:p>
    <w:p w14:paraId="72E71493" w14:textId="77777777" w:rsidR="00B64AD2" w:rsidRDefault="00B64AD2" w:rsidP="002A318E">
      <w:pPr>
        <w:pStyle w:val="Default"/>
        <w:jc w:val="both"/>
        <w:rPr>
          <w:sz w:val="22"/>
          <w:szCs w:val="22"/>
        </w:rPr>
      </w:pPr>
    </w:p>
    <w:p w14:paraId="260D4A42" w14:textId="77777777" w:rsidR="00B64AD2" w:rsidRDefault="00B64AD2" w:rsidP="002A318E">
      <w:pPr>
        <w:pStyle w:val="Default"/>
        <w:jc w:val="both"/>
        <w:rPr>
          <w:sz w:val="22"/>
          <w:szCs w:val="22"/>
        </w:rPr>
      </w:pPr>
      <w:r>
        <w:rPr>
          <w:sz w:val="22"/>
          <w:szCs w:val="22"/>
        </w:rPr>
        <w:t xml:space="preserve">This guidance is intended to explain some aspects of the inquest process to you and give you some practical advice for giving your evidence in court. </w:t>
      </w:r>
    </w:p>
    <w:p w14:paraId="66E68D62" w14:textId="77777777" w:rsidR="00B64AD2" w:rsidRDefault="00B64AD2" w:rsidP="002A318E">
      <w:pPr>
        <w:pStyle w:val="Default"/>
        <w:jc w:val="both"/>
        <w:rPr>
          <w:sz w:val="22"/>
          <w:szCs w:val="22"/>
        </w:rPr>
      </w:pPr>
    </w:p>
    <w:p w14:paraId="35CAC66A" w14:textId="77777777" w:rsidR="002A318E" w:rsidRDefault="00B64AD2" w:rsidP="002A318E">
      <w:pPr>
        <w:pStyle w:val="Default"/>
        <w:jc w:val="both"/>
        <w:rPr>
          <w:sz w:val="22"/>
          <w:szCs w:val="22"/>
        </w:rPr>
      </w:pPr>
      <w:r>
        <w:rPr>
          <w:sz w:val="22"/>
          <w:szCs w:val="22"/>
        </w:rPr>
        <w:t xml:space="preserve">It is normal to have fears or concerns about giving evidence at an inquest even when there is no question whatsoever that your professional actions were correct and no one is likely to be critical of your involvement in the events. </w:t>
      </w:r>
    </w:p>
    <w:p w14:paraId="3F2A93DE" w14:textId="77777777" w:rsidR="002A318E" w:rsidRDefault="002A318E" w:rsidP="002A318E">
      <w:pPr>
        <w:pStyle w:val="Default"/>
        <w:jc w:val="both"/>
        <w:rPr>
          <w:sz w:val="22"/>
          <w:szCs w:val="22"/>
        </w:rPr>
      </w:pPr>
    </w:p>
    <w:p w14:paraId="5F7790CD" w14:textId="77777777" w:rsidR="00B64AD2" w:rsidRDefault="00B64AD2" w:rsidP="002A318E">
      <w:pPr>
        <w:pStyle w:val="Default"/>
        <w:jc w:val="both"/>
        <w:rPr>
          <w:sz w:val="22"/>
          <w:szCs w:val="22"/>
        </w:rPr>
      </w:pPr>
      <w:r>
        <w:rPr>
          <w:sz w:val="22"/>
          <w:szCs w:val="22"/>
        </w:rPr>
        <w:t xml:space="preserve">It is hoped that knowing more about what is to happen at the inquest will reduce your anxiety levels, give you more confidence about your role at court and enable you to give the family and friends as full an account as possible of the events that have led to the death of their relative and loved one. </w:t>
      </w:r>
    </w:p>
    <w:p w14:paraId="08FAEA8F" w14:textId="77777777" w:rsidR="00B64AD2" w:rsidRDefault="00B64AD2" w:rsidP="002A318E">
      <w:pPr>
        <w:pStyle w:val="Default"/>
        <w:spacing w:line="360" w:lineRule="auto"/>
        <w:jc w:val="both"/>
        <w:rPr>
          <w:b/>
          <w:bCs/>
          <w:sz w:val="28"/>
          <w:szCs w:val="28"/>
        </w:rPr>
      </w:pPr>
    </w:p>
    <w:p w14:paraId="1D051A83" w14:textId="77777777" w:rsidR="002A318E" w:rsidRDefault="002A318E" w:rsidP="002A318E">
      <w:pPr>
        <w:pStyle w:val="Default"/>
        <w:spacing w:line="360" w:lineRule="auto"/>
        <w:jc w:val="both"/>
        <w:rPr>
          <w:b/>
          <w:bCs/>
          <w:sz w:val="28"/>
          <w:szCs w:val="28"/>
        </w:rPr>
      </w:pPr>
    </w:p>
    <w:p w14:paraId="67D6CDA8" w14:textId="77777777" w:rsidR="00467BB1" w:rsidRDefault="00467BB1" w:rsidP="002A318E">
      <w:pPr>
        <w:pStyle w:val="Default"/>
        <w:spacing w:line="360" w:lineRule="auto"/>
        <w:jc w:val="both"/>
        <w:rPr>
          <w:b/>
          <w:bCs/>
          <w:sz w:val="28"/>
          <w:szCs w:val="28"/>
        </w:rPr>
      </w:pPr>
    </w:p>
    <w:p w14:paraId="369C9D78" w14:textId="77777777" w:rsidR="00B64AD2" w:rsidRDefault="00B64AD2" w:rsidP="002A318E">
      <w:pPr>
        <w:pStyle w:val="Default"/>
        <w:spacing w:line="360" w:lineRule="auto"/>
        <w:jc w:val="both"/>
        <w:rPr>
          <w:sz w:val="28"/>
          <w:szCs w:val="28"/>
        </w:rPr>
      </w:pPr>
      <w:r>
        <w:rPr>
          <w:b/>
          <w:bCs/>
          <w:sz w:val="28"/>
          <w:szCs w:val="28"/>
        </w:rPr>
        <w:t xml:space="preserve">Common concerns of witnesses </w:t>
      </w:r>
    </w:p>
    <w:p w14:paraId="3151CC9A" w14:textId="77777777" w:rsidR="00B64AD2" w:rsidRDefault="00B64AD2" w:rsidP="002A318E">
      <w:pPr>
        <w:pStyle w:val="Default"/>
        <w:numPr>
          <w:ilvl w:val="0"/>
          <w:numId w:val="2"/>
        </w:numPr>
        <w:spacing w:line="360" w:lineRule="auto"/>
        <w:jc w:val="both"/>
        <w:rPr>
          <w:sz w:val="22"/>
          <w:szCs w:val="22"/>
        </w:rPr>
      </w:pPr>
      <w:r>
        <w:rPr>
          <w:sz w:val="22"/>
          <w:szCs w:val="22"/>
        </w:rPr>
        <w:t xml:space="preserve">Not understanding what will be expected of you </w:t>
      </w:r>
    </w:p>
    <w:p w14:paraId="2A22F8C7" w14:textId="77777777" w:rsidR="00B64AD2" w:rsidRDefault="00B64AD2" w:rsidP="002A318E">
      <w:pPr>
        <w:pStyle w:val="Default"/>
        <w:numPr>
          <w:ilvl w:val="0"/>
          <w:numId w:val="2"/>
        </w:numPr>
        <w:spacing w:line="360" w:lineRule="auto"/>
        <w:jc w:val="both"/>
        <w:rPr>
          <w:sz w:val="22"/>
          <w:szCs w:val="22"/>
        </w:rPr>
      </w:pPr>
      <w:r>
        <w:rPr>
          <w:sz w:val="22"/>
          <w:szCs w:val="22"/>
        </w:rPr>
        <w:t xml:space="preserve">Not understanding the legal process </w:t>
      </w:r>
    </w:p>
    <w:p w14:paraId="1AAEB30D" w14:textId="77777777" w:rsidR="00B64AD2" w:rsidRDefault="00B64AD2" w:rsidP="002A318E">
      <w:pPr>
        <w:pStyle w:val="Default"/>
        <w:numPr>
          <w:ilvl w:val="0"/>
          <w:numId w:val="2"/>
        </w:numPr>
        <w:spacing w:line="360" w:lineRule="auto"/>
        <w:jc w:val="both"/>
        <w:rPr>
          <w:sz w:val="22"/>
          <w:szCs w:val="22"/>
        </w:rPr>
      </w:pPr>
      <w:r>
        <w:rPr>
          <w:sz w:val="22"/>
          <w:szCs w:val="22"/>
        </w:rPr>
        <w:t xml:space="preserve">Concern that others will blame you </w:t>
      </w:r>
    </w:p>
    <w:p w14:paraId="3B17BB83" w14:textId="77777777" w:rsidR="00B64AD2" w:rsidRDefault="00B64AD2" w:rsidP="002A318E">
      <w:pPr>
        <w:pStyle w:val="Default"/>
        <w:numPr>
          <w:ilvl w:val="0"/>
          <w:numId w:val="2"/>
        </w:numPr>
        <w:spacing w:line="360" w:lineRule="auto"/>
        <w:jc w:val="both"/>
        <w:rPr>
          <w:sz w:val="22"/>
          <w:szCs w:val="22"/>
        </w:rPr>
      </w:pPr>
      <w:r>
        <w:rPr>
          <w:sz w:val="22"/>
          <w:szCs w:val="22"/>
        </w:rPr>
        <w:t xml:space="preserve">Fear of being blamed by the organisation </w:t>
      </w:r>
    </w:p>
    <w:p w14:paraId="18815680" w14:textId="77777777" w:rsidR="00B64AD2" w:rsidRDefault="00B64AD2" w:rsidP="002A318E">
      <w:pPr>
        <w:pStyle w:val="Default"/>
        <w:numPr>
          <w:ilvl w:val="0"/>
          <w:numId w:val="2"/>
        </w:numPr>
        <w:spacing w:line="360" w:lineRule="auto"/>
        <w:jc w:val="both"/>
        <w:rPr>
          <w:sz w:val="22"/>
          <w:szCs w:val="22"/>
        </w:rPr>
      </w:pPr>
      <w:r>
        <w:rPr>
          <w:sz w:val="22"/>
          <w:szCs w:val="22"/>
        </w:rPr>
        <w:t xml:space="preserve">Feeling professionally inadequate </w:t>
      </w:r>
    </w:p>
    <w:p w14:paraId="34E03209" w14:textId="77777777" w:rsidR="00B64AD2" w:rsidRDefault="00B64AD2" w:rsidP="002A318E">
      <w:pPr>
        <w:pStyle w:val="Default"/>
        <w:numPr>
          <w:ilvl w:val="0"/>
          <w:numId w:val="2"/>
        </w:numPr>
        <w:spacing w:line="360" w:lineRule="auto"/>
        <w:jc w:val="both"/>
        <w:rPr>
          <w:sz w:val="22"/>
          <w:szCs w:val="22"/>
        </w:rPr>
      </w:pPr>
      <w:r>
        <w:rPr>
          <w:sz w:val="22"/>
          <w:szCs w:val="22"/>
        </w:rPr>
        <w:t xml:space="preserve">Feeling guilty that the patient died </w:t>
      </w:r>
    </w:p>
    <w:p w14:paraId="17EC4C54" w14:textId="77777777" w:rsidR="00B64AD2" w:rsidRDefault="00B64AD2" w:rsidP="002A318E">
      <w:pPr>
        <w:pStyle w:val="Default"/>
        <w:numPr>
          <w:ilvl w:val="0"/>
          <w:numId w:val="2"/>
        </w:numPr>
        <w:spacing w:line="360" w:lineRule="auto"/>
        <w:jc w:val="both"/>
        <w:rPr>
          <w:sz w:val="22"/>
          <w:szCs w:val="22"/>
        </w:rPr>
      </w:pPr>
      <w:r>
        <w:rPr>
          <w:sz w:val="22"/>
          <w:szCs w:val="22"/>
        </w:rPr>
        <w:t xml:space="preserve">Fear that you will not be able to speak in the witness box </w:t>
      </w:r>
    </w:p>
    <w:p w14:paraId="5F38E9D0" w14:textId="77777777" w:rsidR="00B64AD2" w:rsidRDefault="00B64AD2" w:rsidP="002A318E">
      <w:pPr>
        <w:pStyle w:val="Default"/>
        <w:numPr>
          <w:ilvl w:val="0"/>
          <w:numId w:val="2"/>
        </w:numPr>
        <w:spacing w:line="360" w:lineRule="auto"/>
        <w:jc w:val="both"/>
        <w:rPr>
          <w:sz w:val="22"/>
          <w:szCs w:val="22"/>
        </w:rPr>
      </w:pPr>
      <w:r>
        <w:rPr>
          <w:sz w:val="22"/>
          <w:szCs w:val="22"/>
        </w:rPr>
        <w:t xml:space="preserve">Feeling that you will not explain yourself properly when giving evidence </w:t>
      </w:r>
    </w:p>
    <w:p w14:paraId="256EAC5A" w14:textId="77777777" w:rsidR="00B64AD2" w:rsidRDefault="00B64AD2" w:rsidP="002A318E">
      <w:pPr>
        <w:pStyle w:val="Default"/>
        <w:numPr>
          <w:ilvl w:val="0"/>
          <w:numId w:val="2"/>
        </w:numPr>
        <w:spacing w:line="360" w:lineRule="auto"/>
        <w:jc w:val="both"/>
        <w:rPr>
          <w:sz w:val="22"/>
          <w:szCs w:val="22"/>
        </w:rPr>
      </w:pPr>
      <w:r>
        <w:rPr>
          <w:sz w:val="22"/>
          <w:szCs w:val="22"/>
        </w:rPr>
        <w:t xml:space="preserve">Fear of being cross-examined harshly </w:t>
      </w:r>
    </w:p>
    <w:p w14:paraId="21D6BFBB" w14:textId="77777777" w:rsidR="00B64AD2" w:rsidRDefault="00B64AD2" w:rsidP="002A318E">
      <w:pPr>
        <w:pStyle w:val="Default"/>
        <w:numPr>
          <w:ilvl w:val="0"/>
          <w:numId w:val="2"/>
        </w:numPr>
        <w:spacing w:line="360" w:lineRule="auto"/>
        <w:jc w:val="both"/>
        <w:rPr>
          <w:sz w:val="22"/>
          <w:szCs w:val="22"/>
        </w:rPr>
      </w:pPr>
      <w:r>
        <w:rPr>
          <w:sz w:val="22"/>
          <w:szCs w:val="22"/>
        </w:rPr>
        <w:t xml:space="preserve">Concerns about seeing the family in court </w:t>
      </w:r>
    </w:p>
    <w:p w14:paraId="468623E7" w14:textId="77777777" w:rsidR="00B64AD2" w:rsidRDefault="00B64AD2" w:rsidP="002A318E">
      <w:pPr>
        <w:pStyle w:val="Default"/>
        <w:numPr>
          <w:ilvl w:val="0"/>
          <w:numId w:val="2"/>
        </w:numPr>
        <w:spacing w:line="360" w:lineRule="auto"/>
        <w:jc w:val="both"/>
        <w:rPr>
          <w:sz w:val="22"/>
          <w:szCs w:val="22"/>
        </w:rPr>
      </w:pPr>
      <w:r>
        <w:rPr>
          <w:sz w:val="22"/>
          <w:szCs w:val="22"/>
        </w:rPr>
        <w:t xml:space="preserve">Not knowing whether or not to speak to the family </w:t>
      </w:r>
    </w:p>
    <w:p w14:paraId="231C2CE3" w14:textId="77777777" w:rsidR="00B64AD2" w:rsidRDefault="00B64AD2" w:rsidP="002A318E">
      <w:pPr>
        <w:pStyle w:val="Default"/>
        <w:numPr>
          <w:ilvl w:val="0"/>
          <w:numId w:val="2"/>
        </w:numPr>
        <w:spacing w:line="360" w:lineRule="auto"/>
        <w:jc w:val="both"/>
        <w:rPr>
          <w:sz w:val="22"/>
          <w:szCs w:val="22"/>
        </w:rPr>
      </w:pPr>
      <w:r>
        <w:rPr>
          <w:sz w:val="22"/>
          <w:szCs w:val="22"/>
        </w:rPr>
        <w:t xml:space="preserve">Concern that your clinical records are inadequate or do not show all that occurred </w:t>
      </w:r>
    </w:p>
    <w:p w14:paraId="0AF2BD63" w14:textId="77777777" w:rsidR="00B64AD2" w:rsidRDefault="00B64AD2" w:rsidP="002A318E">
      <w:pPr>
        <w:pStyle w:val="Default"/>
        <w:numPr>
          <w:ilvl w:val="0"/>
          <w:numId w:val="2"/>
        </w:numPr>
        <w:spacing w:line="360" w:lineRule="auto"/>
        <w:jc w:val="both"/>
        <w:rPr>
          <w:sz w:val="22"/>
          <w:szCs w:val="22"/>
        </w:rPr>
      </w:pPr>
      <w:r>
        <w:rPr>
          <w:sz w:val="22"/>
          <w:szCs w:val="22"/>
        </w:rPr>
        <w:t xml:space="preserve">Concern about press reporting </w:t>
      </w:r>
    </w:p>
    <w:p w14:paraId="1D5825EE" w14:textId="77777777" w:rsidR="00B64AD2" w:rsidRDefault="00B64AD2" w:rsidP="002A318E">
      <w:pPr>
        <w:pStyle w:val="Default"/>
        <w:numPr>
          <w:ilvl w:val="0"/>
          <w:numId w:val="2"/>
        </w:numPr>
        <w:spacing w:line="360" w:lineRule="auto"/>
        <w:jc w:val="both"/>
        <w:rPr>
          <w:sz w:val="22"/>
          <w:szCs w:val="22"/>
        </w:rPr>
      </w:pPr>
      <w:r>
        <w:rPr>
          <w:sz w:val="22"/>
          <w:szCs w:val="22"/>
        </w:rPr>
        <w:t xml:space="preserve">Fear of being made to look incompetent </w:t>
      </w:r>
    </w:p>
    <w:p w14:paraId="59B3E052" w14:textId="77777777" w:rsidR="00B64AD2" w:rsidRDefault="00B64AD2" w:rsidP="002A318E">
      <w:pPr>
        <w:pStyle w:val="Default"/>
        <w:numPr>
          <w:ilvl w:val="0"/>
          <w:numId w:val="2"/>
        </w:numPr>
        <w:spacing w:line="360" w:lineRule="auto"/>
        <w:jc w:val="both"/>
        <w:rPr>
          <w:sz w:val="22"/>
          <w:szCs w:val="22"/>
        </w:rPr>
      </w:pPr>
      <w:r>
        <w:rPr>
          <w:sz w:val="22"/>
          <w:szCs w:val="22"/>
        </w:rPr>
        <w:t xml:space="preserve">Fear of another unexpected death </w:t>
      </w:r>
    </w:p>
    <w:p w14:paraId="64B180DB" w14:textId="77777777" w:rsidR="00B64AD2" w:rsidRDefault="00B64AD2" w:rsidP="002A318E">
      <w:pPr>
        <w:pStyle w:val="Default"/>
        <w:spacing w:line="360" w:lineRule="auto"/>
        <w:jc w:val="both"/>
        <w:rPr>
          <w:sz w:val="22"/>
          <w:szCs w:val="22"/>
        </w:rPr>
      </w:pPr>
    </w:p>
    <w:p w14:paraId="08A92DF3" w14:textId="77777777" w:rsidR="00B64AD2" w:rsidRDefault="00B64AD2" w:rsidP="002A318E">
      <w:pPr>
        <w:pStyle w:val="Default"/>
        <w:spacing w:line="360" w:lineRule="auto"/>
        <w:jc w:val="both"/>
        <w:rPr>
          <w:sz w:val="28"/>
          <w:szCs w:val="28"/>
        </w:rPr>
      </w:pPr>
      <w:r>
        <w:rPr>
          <w:b/>
          <w:bCs/>
          <w:sz w:val="28"/>
          <w:szCs w:val="28"/>
        </w:rPr>
        <w:t xml:space="preserve">The inquest process </w:t>
      </w:r>
    </w:p>
    <w:p w14:paraId="5D547554" w14:textId="77777777" w:rsidR="00B64AD2" w:rsidRDefault="00B64AD2" w:rsidP="002A318E">
      <w:pPr>
        <w:pStyle w:val="Default"/>
        <w:jc w:val="both"/>
        <w:rPr>
          <w:sz w:val="22"/>
          <w:szCs w:val="22"/>
        </w:rPr>
      </w:pPr>
      <w:r>
        <w:rPr>
          <w:sz w:val="22"/>
          <w:szCs w:val="22"/>
        </w:rPr>
        <w:t xml:space="preserve">The inquest is an inquiry to establish who the deceased was, when they died, where they died and how they came by their death. “How” can include the cause of death and the immediate events and circumstances that led to the death. On occasions, but only rarely, the inquest can also include an investigation into the wider circumstances including systems and procedures which may have contributed to the death. You are likely to be briefed before you give evidence as to the extent of the investigation and what questions may be permitted. </w:t>
      </w:r>
    </w:p>
    <w:p w14:paraId="0C25FE3F" w14:textId="77777777" w:rsidR="00B64AD2" w:rsidRDefault="00B64AD2" w:rsidP="002A318E">
      <w:pPr>
        <w:pStyle w:val="Default"/>
        <w:jc w:val="both"/>
        <w:rPr>
          <w:sz w:val="22"/>
          <w:szCs w:val="22"/>
        </w:rPr>
      </w:pPr>
    </w:p>
    <w:p w14:paraId="28976B7D" w14:textId="77777777" w:rsidR="00B64AD2" w:rsidRDefault="00B64AD2" w:rsidP="002A318E">
      <w:pPr>
        <w:pStyle w:val="Default"/>
        <w:jc w:val="both"/>
        <w:rPr>
          <w:sz w:val="22"/>
          <w:szCs w:val="22"/>
        </w:rPr>
      </w:pPr>
      <w:r>
        <w:rPr>
          <w:sz w:val="22"/>
          <w:szCs w:val="22"/>
        </w:rPr>
        <w:t xml:space="preserve">There are no “parties” or “sides” at an inquest – it is an inquiry not a trial. All witnesses are considered the coroner’s witnesses. </w:t>
      </w:r>
    </w:p>
    <w:p w14:paraId="54036184" w14:textId="77777777" w:rsidR="00B64AD2" w:rsidRDefault="00B64AD2" w:rsidP="002A318E">
      <w:pPr>
        <w:pStyle w:val="Default"/>
        <w:jc w:val="both"/>
        <w:rPr>
          <w:sz w:val="22"/>
          <w:szCs w:val="22"/>
        </w:rPr>
      </w:pPr>
    </w:p>
    <w:p w14:paraId="20C0ED41" w14:textId="77777777" w:rsidR="00B64AD2" w:rsidRDefault="00B64AD2" w:rsidP="002A318E">
      <w:pPr>
        <w:pStyle w:val="Default"/>
        <w:jc w:val="both"/>
        <w:rPr>
          <w:sz w:val="22"/>
          <w:szCs w:val="22"/>
        </w:rPr>
      </w:pPr>
      <w:r>
        <w:rPr>
          <w:sz w:val="22"/>
          <w:szCs w:val="22"/>
        </w:rPr>
        <w:t xml:space="preserve">Witnesses usually sit throughout the whole hearing. The coroner is in charge of the order in which evidence is given by the witnesses although often he will call the witnesses in chronological order. Some witnesses will be asked to attend Court and give live evidence and other witnesses may not be required to attend and the coroner will read their statements to the Court. </w:t>
      </w:r>
    </w:p>
    <w:p w14:paraId="245AAA76" w14:textId="77777777" w:rsidR="00B64AD2" w:rsidRDefault="00B64AD2" w:rsidP="002A318E">
      <w:pPr>
        <w:pStyle w:val="Default"/>
        <w:jc w:val="both"/>
        <w:rPr>
          <w:sz w:val="22"/>
          <w:szCs w:val="22"/>
        </w:rPr>
      </w:pPr>
    </w:p>
    <w:p w14:paraId="454A2E29" w14:textId="77777777" w:rsidR="00002335" w:rsidRDefault="00B64AD2" w:rsidP="00002335">
      <w:pPr>
        <w:pStyle w:val="Default"/>
        <w:jc w:val="both"/>
        <w:rPr>
          <w:sz w:val="22"/>
          <w:szCs w:val="22"/>
        </w:rPr>
      </w:pPr>
      <w:r>
        <w:rPr>
          <w:sz w:val="22"/>
          <w:szCs w:val="22"/>
        </w:rPr>
        <w:t xml:space="preserve">Evidence is given on oath. You will be asked to swear on a holy book or affirm that you will tell the truth; you can choose either option. </w:t>
      </w:r>
    </w:p>
    <w:p w14:paraId="49D9A4B3" w14:textId="77777777" w:rsidR="00002335" w:rsidRDefault="00002335" w:rsidP="00002335">
      <w:pPr>
        <w:pStyle w:val="Default"/>
        <w:jc w:val="both"/>
        <w:rPr>
          <w:sz w:val="22"/>
          <w:szCs w:val="22"/>
        </w:rPr>
      </w:pPr>
    </w:p>
    <w:p w14:paraId="3D903DA5" w14:textId="77777777" w:rsidR="00002335" w:rsidRDefault="00002335" w:rsidP="00002335">
      <w:pPr>
        <w:pStyle w:val="Default"/>
        <w:jc w:val="both"/>
        <w:rPr>
          <w:sz w:val="22"/>
          <w:szCs w:val="22"/>
        </w:rPr>
      </w:pPr>
    </w:p>
    <w:p w14:paraId="6199BBE1" w14:textId="77777777" w:rsidR="00467BB1" w:rsidRDefault="00467BB1" w:rsidP="00002335">
      <w:pPr>
        <w:pStyle w:val="Default"/>
        <w:jc w:val="both"/>
        <w:rPr>
          <w:b/>
          <w:bCs/>
          <w:sz w:val="28"/>
          <w:szCs w:val="28"/>
        </w:rPr>
      </w:pPr>
    </w:p>
    <w:p w14:paraId="61C997E1" w14:textId="77777777" w:rsidR="00467BB1" w:rsidRDefault="00467BB1" w:rsidP="00002335">
      <w:pPr>
        <w:pStyle w:val="Default"/>
        <w:jc w:val="both"/>
        <w:rPr>
          <w:b/>
          <w:bCs/>
          <w:sz w:val="28"/>
          <w:szCs w:val="28"/>
        </w:rPr>
      </w:pPr>
    </w:p>
    <w:p w14:paraId="0DD47738" w14:textId="77777777" w:rsidR="00467BB1" w:rsidRDefault="00467BB1" w:rsidP="00002335">
      <w:pPr>
        <w:pStyle w:val="Default"/>
        <w:jc w:val="both"/>
        <w:rPr>
          <w:b/>
          <w:bCs/>
          <w:sz w:val="28"/>
          <w:szCs w:val="28"/>
        </w:rPr>
      </w:pPr>
    </w:p>
    <w:p w14:paraId="2AEE6913" w14:textId="77777777" w:rsidR="00B64AD2" w:rsidRDefault="00B64AD2" w:rsidP="00002335">
      <w:pPr>
        <w:pStyle w:val="Default"/>
        <w:jc w:val="both"/>
        <w:rPr>
          <w:sz w:val="28"/>
          <w:szCs w:val="28"/>
        </w:rPr>
      </w:pPr>
      <w:r>
        <w:rPr>
          <w:b/>
          <w:bCs/>
          <w:sz w:val="28"/>
          <w:szCs w:val="28"/>
        </w:rPr>
        <w:t xml:space="preserve">Preparing for the inquest </w:t>
      </w:r>
    </w:p>
    <w:p w14:paraId="1741CD8E" w14:textId="77777777" w:rsidR="00002335" w:rsidRDefault="00002335" w:rsidP="002A318E">
      <w:pPr>
        <w:pStyle w:val="Default"/>
        <w:jc w:val="both"/>
        <w:rPr>
          <w:b/>
          <w:bCs/>
          <w:sz w:val="22"/>
          <w:szCs w:val="22"/>
        </w:rPr>
      </w:pPr>
    </w:p>
    <w:p w14:paraId="52777748" w14:textId="77777777" w:rsidR="00B64AD2" w:rsidRDefault="00B64AD2" w:rsidP="002A318E">
      <w:pPr>
        <w:pStyle w:val="Default"/>
        <w:jc w:val="both"/>
        <w:rPr>
          <w:sz w:val="22"/>
          <w:szCs w:val="22"/>
        </w:rPr>
      </w:pPr>
      <w:r>
        <w:rPr>
          <w:b/>
          <w:bCs/>
          <w:sz w:val="22"/>
          <w:szCs w:val="22"/>
        </w:rPr>
        <w:t xml:space="preserve">Your evidence </w:t>
      </w:r>
    </w:p>
    <w:p w14:paraId="4C27F5EC" w14:textId="77777777" w:rsidR="00B64AD2" w:rsidRDefault="00B64AD2" w:rsidP="002A318E">
      <w:pPr>
        <w:pStyle w:val="Default"/>
        <w:jc w:val="both"/>
        <w:rPr>
          <w:sz w:val="22"/>
          <w:szCs w:val="22"/>
        </w:rPr>
      </w:pPr>
      <w:r>
        <w:rPr>
          <w:sz w:val="22"/>
          <w:szCs w:val="22"/>
        </w:rPr>
        <w:t xml:space="preserve">It is likely that you will have already provided a statement or a report for the coroner. The coroner will have sent copies to the family and any other interested persons. </w:t>
      </w:r>
    </w:p>
    <w:p w14:paraId="341246BC" w14:textId="77777777" w:rsidR="00B64AD2" w:rsidRDefault="00B64AD2" w:rsidP="002A318E">
      <w:pPr>
        <w:pStyle w:val="Default"/>
        <w:jc w:val="both"/>
        <w:rPr>
          <w:sz w:val="22"/>
          <w:szCs w:val="22"/>
        </w:rPr>
      </w:pPr>
    </w:p>
    <w:p w14:paraId="3C3078A2" w14:textId="77777777" w:rsidR="00B64AD2" w:rsidRDefault="00B64AD2" w:rsidP="002A318E">
      <w:pPr>
        <w:pStyle w:val="Default"/>
        <w:jc w:val="both"/>
        <w:rPr>
          <w:sz w:val="22"/>
          <w:szCs w:val="22"/>
        </w:rPr>
      </w:pPr>
      <w:r>
        <w:rPr>
          <w:sz w:val="22"/>
          <w:szCs w:val="22"/>
        </w:rPr>
        <w:t xml:space="preserve">These statements are an outline of your evidence to assist the court; they act as a guide for the coroner. They are an aide memoir for you. However, your evidence is what you say orally on oath in the witness box. </w:t>
      </w:r>
    </w:p>
    <w:p w14:paraId="2A90ACA1" w14:textId="77777777" w:rsidR="00B64AD2" w:rsidRDefault="00B64AD2" w:rsidP="002A318E">
      <w:pPr>
        <w:pStyle w:val="Default"/>
        <w:jc w:val="both"/>
        <w:rPr>
          <w:sz w:val="22"/>
          <w:szCs w:val="22"/>
        </w:rPr>
      </w:pPr>
    </w:p>
    <w:p w14:paraId="0B3B64CC" w14:textId="77777777" w:rsidR="00B64AD2" w:rsidRDefault="00B64AD2" w:rsidP="002A318E">
      <w:pPr>
        <w:pStyle w:val="Default"/>
        <w:jc w:val="both"/>
        <w:rPr>
          <w:sz w:val="22"/>
          <w:szCs w:val="22"/>
        </w:rPr>
      </w:pPr>
      <w:r>
        <w:rPr>
          <w:b/>
          <w:bCs/>
          <w:sz w:val="22"/>
          <w:szCs w:val="22"/>
        </w:rPr>
        <w:t xml:space="preserve">Refresh your memory </w:t>
      </w:r>
    </w:p>
    <w:p w14:paraId="0096A474" w14:textId="77777777" w:rsidR="00B64AD2" w:rsidRDefault="00B64AD2" w:rsidP="002A318E">
      <w:pPr>
        <w:pStyle w:val="Default"/>
        <w:jc w:val="both"/>
        <w:rPr>
          <w:sz w:val="22"/>
          <w:szCs w:val="22"/>
        </w:rPr>
      </w:pPr>
      <w:r>
        <w:rPr>
          <w:sz w:val="22"/>
          <w:szCs w:val="22"/>
        </w:rPr>
        <w:t xml:space="preserve">Before attending the hearing it is advisable to refresh your memory of events from your witness statement and from the clinical records. </w:t>
      </w:r>
    </w:p>
    <w:p w14:paraId="2E2FAE6A" w14:textId="77777777" w:rsidR="00B64AD2" w:rsidRDefault="00B64AD2" w:rsidP="002A318E">
      <w:pPr>
        <w:pStyle w:val="Default"/>
        <w:jc w:val="both"/>
        <w:rPr>
          <w:sz w:val="22"/>
          <w:szCs w:val="22"/>
        </w:rPr>
      </w:pPr>
    </w:p>
    <w:p w14:paraId="7642DBCB" w14:textId="77777777" w:rsidR="00B64AD2" w:rsidRDefault="00B64AD2" w:rsidP="002A318E">
      <w:pPr>
        <w:pStyle w:val="Default"/>
        <w:jc w:val="both"/>
        <w:rPr>
          <w:sz w:val="22"/>
          <w:szCs w:val="22"/>
        </w:rPr>
      </w:pPr>
      <w:r>
        <w:rPr>
          <w:sz w:val="22"/>
          <w:szCs w:val="22"/>
        </w:rPr>
        <w:t xml:space="preserve">Make sure you have copies of any witness statements you have made. In the Coroner's Court (as opposed to other courts) it is permissible for you to have your statement with you when you give evidence. Indeed the coroner may ask you to read your statement out. </w:t>
      </w:r>
    </w:p>
    <w:p w14:paraId="7DF6E46E" w14:textId="77777777" w:rsidR="00B64AD2" w:rsidRDefault="00B64AD2" w:rsidP="002A318E">
      <w:pPr>
        <w:pStyle w:val="Default"/>
        <w:jc w:val="both"/>
        <w:rPr>
          <w:sz w:val="22"/>
          <w:szCs w:val="22"/>
        </w:rPr>
      </w:pPr>
    </w:p>
    <w:p w14:paraId="03A644EE" w14:textId="77777777" w:rsidR="00B64AD2" w:rsidRDefault="00B64AD2" w:rsidP="002A318E">
      <w:pPr>
        <w:pStyle w:val="Default"/>
        <w:jc w:val="both"/>
        <w:rPr>
          <w:sz w:val="22"/>
          <w:szCs w:val="22"/>
        </w:rPr>
      </w:pPr>
      <w:r>
        <w:rPr>
          <w:sz w:val="22"/>
          <w:szCs w:val="22"/>
        </w:rPr>
        <w:t xml:space="preserve">The clinical records should be available to you in the Coroner's Court in order to refresh your memory or to deal with particular questions. You should check the medical records will be available in the court. It is your responsibility (if you are relying upon the notes) to make sure they are available. If in doubt contact the </w:t>
      </w:r>
      <w:r w:rsidR="006D57F6">
        <w:rPr>
          <w:sz w:val="22"/>
          <w:szCs w:val="22"/>
        </w:rPr>
        <w:t>T</w:t>
      </w:r>
      <w:r>
        <w:rPr>
          <w:sz w:val="22"/>
          <w:szCs w:val="22"/>
        </w:rPr>
        <w:t xml:space="preserve">rust’s legal services. </w:t>
      </w:r>
    </w:p>
    <w:p w14:paraId="1CAF0068" w14:textId="77777777" w:rsidR="00B64AD2" w:rsidRDefault="00B64AD2" w:rsidP="002A318E">
      <w:pPr>
        <w:pStyle w:val="Default"/>
        <w:jc w:val="both"/>
        <w:rPr>
          <w:sz w:val="22"/>
          <w:szCs w:val="22"/>
        </w:rPr>
      </w:pPr>
    </w:p>
    <w:p w14:paraId="00AF5420" w14:textId="77777777" w:rsidR="00B64AD2" w:rsidRDefault="00B64AD2" w:rsidP="002A318E">
      <w:pPr>
        <w:pStyle w:val="Default"/>
        <w:jc w:val="both"/>
        <w:rPr>
          <w:sz w:val="22"/>
          <w:szCs w:val="22"/>
        </w:rPr>
      </w:pPr>
      <w:r>
        <w:rPr>
          <w:sz w:val="22"/>
          <w:szCs w:val="22"/>
        </w:rPr>
        <w:t xml:space="preserve">It is often a good idea to read through the records before you go to court so you are familiar with them. </w:t>
      </w:r>
    </w:p>
    <w:p w14:paraId="613B07E5" w14:textId="77777777" w:rsidR="00B64AD2" w:rsidRDefault="00B64AD2" w:rsidP="002A318E">
      <w:pPr>
        <w:pStyle w:val="Default"/>
        <w:jc w:val="both"/>
        <w:rPr>
          <w:sz w:val="22"/>
          <w:szCs w:val="22"/>
        </w:rPr>
      </w:pPr>
    </w:p>
    <w:p w14:paraId="30AAC5D8" w14:textId="77777777" w:rsidR="00B64AD2" w:rsidRDefault="00B64AD2" w:rsidP="002A318E">
      <w:pPr>
        <w:pStyle w:val="Default"/>
        <w:jc w:val="both"/>
        <w:rPr>
          <w:sz w:val="22"/>
          <w:szCs w:val="22"/>
        </w:rPr>
      </w:pPr>
      <w:r>
        <w:rPr>
          <w:b/>
          <w:bCs/>
          <w:sz w:val="22"/>
          <w:szCs w:val="22"/>
        </w:rPr>
        <w:t xml:space="preserve">Plan ahead </w:t>
      </w:r>
    </w:p>
    <w:p w14:paraId="2274B2C2" w14:textId="77777777" w:rsidR="00B64AD2" w:rsidRDefault="00B64AD2" w:rsidP="002A318E">
      <w:pPr>
        <w:pStyle w:val="Default"/>
        <w:jc w:val="both"/>
        <w:rPr>
          <w:sz w:val="22"/>
          <w:szCs w:val="22"/>
        </w:rPr>
      </w:pPr>
      <w:r>
        <w:rPr>
          <w:sz w:val="22"/>
          <w:szCs w:val="22"/>
        </w:rPr>
        <w:t xml:space="preserve">Plan what to wear – it is a formal occasion so you should dress professionally. A good “rule of thumb” is to wear what you would consider as appropriate attire for a job interview. It is also perfectly acceptable to wear your work uniform. </w:t>
      </w:r>
    </w:p>
    <w:p w14:paraId="71FA744C" w14:textId="77777777" w:rsidR="00B64AD2" w:rsidRDefault="00B64AD2" w:rsidP="002A318E">
      <w:pPr>
        <w:pStyle w:val="Default"/>
        <w:jc w:val="both"/>
        <w:rPr>
          <w:sz w:val="22"/>
          <w:szCs w:val="22"/>
        </w:rPr>
      </w:pPr>
    </w:p>
    <w:p w14:paraId="304C6DD0" w14:textId="77777777" w:rsidR="00B64AD2" w:rsidRDefault="00B64AD2" w:rsidP="002A318E">
      <w:pPr>
        <w:pStyle w:val="Default"/>
        <w:jc w:val="both"/>
        <w:rPr>
          <w:sz w:val="22"/>
          <w:szCs w:val="22"/>
        </w:rPr>
      </w:pPr>
      <w:r>
        <w:rPr>
          <w:sz w:val="22"/>
          <w:szCs w:val="22"/>
        </w:rPr>
        <w:t xml:space="preserve">Ensure you know where the Coroner’s Court is and have checked travel and parking arrangements. Most inquests involving the Trust are held in the Worcestershire Coroner’s Court. This is located at; </w:t>
      </w:r>
      <w:r>
        <w:rPr>
          <w:i/>
          <w:iCs/>
          <w:sz w:val="22"/>
          <w:szCs w:val="22"/>
        </w:rPr>
        <w:t xml:space="preserve">The Civic, Martins Way, Stourport-on-Severn, Worcestershire, DY13 8UN. </w:t>
      </w:r>
      <w:r>
        <w:rPr>
          <w:sz w:val="22"/>
          <w:szCs w:val="22"/>
        </w:rPr>
        <w:t xml:space="preserve">Occasionally, </w:t>
      </w:r>
      <w:r w:rsidR="006D57F6">
        <w:rPr>
          <w:sz w:val="22"/>
          <w:szCs w:val="22"/>
        </w:rPr>
        <w:t>witnesses</w:t>
      </w:r>
      <w:r>
        <w:rPr>
          <w:sz w:val="22"/>
          <w:szCs w:val="22"/>
        </w:rPr>
        <w:t xml:space="preserve"> are required to attend inquests Coroner’s Courts in other Counties; where this is the case, staff will be advised of the details well in advance. </w:t>
      </w:r>
    </w:p>
    <w:p w14:paraId="7F1D951B" w14:textId="77777777" w:rsidR="00B64AD2" w:rsidRDefault="00B64AD2" w:rsidP="002A318E">
      <w:pPr>
        <w:pStyle w:val="Default"/>
        <w:jc w:val="both"/>
        <w:rPr>
          <w:sz w:val="22"/>
          <w:szCs w:val="22"/>
        </w:rPr>
      </w:pPr>
    </w:p>
    <w:p w14:paraId="2CEE3721" w14:textId="77777777" w:rsidR="00B64AD2" w:rsidRDefault="00B64AD2" w:rsidP="002A318E">
      <w:pPr>
        <w:pStyle w:val="Default"/>
        <w:jc w:val="both"/>
        <w:rPr>
          <w:sz w:val="22"/>
          <w:szCs w:val="22"/>
        </w:rPr>
      </w:pPr>
      <w:r>
        <w:rPr>
          <w:b/>
          <w:bCs/>
          <w:sz w:val="22"/>
          <w:szCs w:val="22"/>
        </w:rPr>
        <w:t xml:space="preserve">On the day </w:t>
      </w:r>
    </w:p>
    <w:p w14:paraId="49C5AC74" w14:textId="77777777" w:rsidR="00B64AD2" w:rsidRDefault="00B64AD2" w:rsidP="002A318E">
      <w:pPr>
        <w:pStyle w:val="Default"/>
        <w:numPr>
          <w:ilvl w:val="0"/>
          <w:numId w:val="2"/>
        </w:numPr>
        <w:jc w:val="both"/>
        <w:rPr>
          <w:sz w:val="22"/>
          <w:szCs w:val="22"/>
        </w:rPr>
      </w:pPr>
      <w:r>
        <w:rPr>
          <w:sz w:val="22"/>
          <w:szCs w:val="22"/>
        </w:rPr>
        <w:t>Allow extra travel and parking time. At the Worcestershire Coroner’s Court, you should use the long stay car park which is situated behind the Court building. Parking is</w:t>
      </w:r>
      <w:r w:rsidR="006D57F6">
        <w:rPr>
          <w:sz w:val="22"/>
          <w:szCs w:val="22"/>
        </w:rPr>
        <w:t xml:space="preserve"> up to </w:t>
      </w:r>
      <w:r>
        <w:rPr>
          <w:sz w:val="22"/>
          <w:szCs w:val="22"/>
        </w:rPr>
        <w:t>£</w:t>
      </w:r>
      <w:r w:rsidR="006D57F6">
        <w:rPr>
          <w:sz w:val="22"/>
          <w:szCs w:val="22"/>
        </w:rPr>
        <w:t>6</w:t>
      </w:r>
      <w:r>
        <w:rPr>
          <w:sz w:val="22"/>
          <w:szCs w:val="22"/>
        </w:rPr>
        <w:t>.</w:t>
      </w:r>
      <w:r w:rsidR="006D57F6">
        <w:rPr>
          <w:sz w:val="22"/>
          <w:szCs w:val="22"/>
        </w:rPr>
        <w:t>6</w:t>
      </w:r>
      <w:r>
        <w:rPr>
          <w:sz w:val="22"/>
          <w:szCs w:val="22"/>
        </w:rPr>
        <w:t>0 for the day and this can be claimed as an expense via the E-pay system.</w:t>
      </w:r>
      <w:r w:rsidR="006D57F6">
        <w:rPr>
          <w:sz w:val="22"/>
          <w:szCs w:val="22"/>
        </w:rPr>
        <w:t xml:space="preserve"> The pay and display machine only takes coins.</w:t>
      </w:r>
      <w:r>
        <w:rPr>
          <w:sz w:val="22"/>
          <w:szCs w:val="22"/>
        </w:rPr>
        <w:t xml:space="preserve"> </w:t>
      </w:r>
    </w:p>
    <w:p w14:paraId="3F75B236" w14:textId="77777777" w:rsidR="00B64AD2" w:rsidRDefault="00B64AD2" w:rsidP="002A318E">
      <w:pPr>
        <w:pStyle w:val="Default"/>
        <w:jc w:val="both"/>
        <w:rPr>
          <w:sz w:val="22"/>
          <w:szCs w:val="22"/>
        </w:rPr>
      </w:pPr>
    </w:p>
    <w:p w14:paraId="214293D1" w14:textId="77777777" w:rsidR="00B64AD2" w:rsidRDefault="00B64AD2" w:rsidP="002A318E">
      <w:pPr>
        <w:pStyle w:val="Default"/>
        <w:numPr>
          <w:ilvl w:val="0"/>
          <w:numId w:val="2"/>
        </w:numPr>
        <w:jc w:val="both"/>
        <w:rPr>
          <w:sz w:val="22"/>
          <w:szCs w:val="22"/>
        </w:rPr>
      </w:pPr>
      <w:r>
        <w:rPr>
          <w:sz w:val="22"/>
          <w:szCs w:val="22"/>
        </w:rPr>
        <w:t xml:space="preserve">You might want to meet colleagues for a coffee before court to settle your nerves and feel supported. However, if you visit a café near to the </w:t>
      </w:r>
      <w:r w:rsidR="008C78F2">
        <w:rPr>
          <w:sz w:val="22"/>
          <w:szCs w:val="22"/>
        </w:rPr>
        <w:t>c</w:t>
      </w:r>
      <w:r>
        <w:rPr>
          <w:sz w:val="22"/>
          <w:szCs w:val="22"/>
        </w:rPr>
        <w:t xml:space="preserve">ourt, please take extra care not to discuss the inquest; family of the deceased, legal representatives or journalists may have done the same. </w:t>
      </w:r>
    </w:p>
    <w:p w14:paraId="122D765F" w14:textId="77777777" w:rsidR="00B64AD2" w:rsidRDefault="00B64AD2" w:rsidP="002A318E">
      <w:pPr>
        <w:pStyle w:val="Default"/>
        <w:jc w:val="both"/>
        <w:rPr>
          <w:sz w:val="22"/>
          <w:szCs w:val="22"/>
        </w:rPr>
      </w:pPr>
    </w:p>
    <w:p w14:paraId="7522CBE3" w14:textId="77777777" w:rsidR="00467BB1" w:rsidRDefault="00467BB1" w:rsidP="002A318E">
      <w:pPr>
        <w:pStyle w:val="Default"/>
        <w:jc w:val="both"/>
        <w:rPr>
          <w:sz w:val="22"/>
          <w:szCs w:val="22"/>
        </w:rPr>
      </w:pPr>
    </w:p>
    <w:p w14:paraId="52F4B834" w14:textId="77777777" w:rsidR="00467BB1" w:rsidRDefault="00467BB1" w:rsidP="002A318E">
      <w:pPr>
        <w:pStyle w:val="Default"/>
        <w:jc w:val="both"/>
        <w:rPr>
          <w:sz w:val="22"/>
          <w:szCs w:val="22"/>
        </w:rPr>
      </w:pPr>
    </w:p>
    <w:p w14:paraId="114B7CBC" w14:textId="77777777" w:rsidR="00467BB1" w:rsidRDefault="00467BB1" w:rsidP="002A318E">
      <w:pPr>
        <w:pStyle w:val="Default"/>
        <w:jc w:val="both"/>
        <w:rPr>
          <w:sz w:val="22"/>
          <w:szCs w:val="22"/>
        </w:rPr>
      </w:pPr>
    </w:p>
    <w:p w14:paraId="17FCE39C" w14:textId="77777777" w:rsidR="00B64AD2" w:rsidRDefault="00B64AD2" w:rsidP="002A318E">
      <w:pPr>
        <w:pStyle w:val="Default"/>
        <w:numPr>
          <w:ilvl w:val="0"/>
          <w:numId w:val="2"/>
        </w:numPr>
        <w:jc w:val="both"/>
        <w:rPr>
          <w:sz w:val="22"/>
          <w:szCs w:val="22"/>
        </w:rPr>
      </w:pPr>
      <w:r>
        <w:rPr>
          <w:sz w:val="22"/>
          <w:szCs w:val="22"/>
        </w:rPr>
        <w:t xml:space="preserve">When you get to court, tell the Coroner’s Officer who you are and which inquest you are attending. </w:t>
      </w:r>
    </w:p>
    <w:p w14:paraId="5BB48AB2" w14:textId="77777777" w:rsidR="00B64AD2" w:rsidRDefault="00B64AD2" w:rsidP="002A318E">
      <w:pPr>
        <w:pStyle w:val="Default"/>
        <w:jc w:val="both"/>
        <w:rPr>
          <w:sz w:val="22"/>
          <w:szCs w:val="22"/>
        </w:rPr>
      </w:pPr>
    </w:p>
    <w:p w14:paraId="3839C341" w14:textId="77777777" w:rsidR="00B64AD2" w:rsidRDefault="00B64AD2" w:rsidP="002A318E">
      <w:pPr>
        <w:pStyle w:val="Default"/>
        <w:numPr>
          <w:ilvl w:val="0"/>
          <w:numId w:val="2"/>
        </w:numPr>
        <w:jc w:val="both"/>
        <w:rPr>
          <w:sz w:val="22"/>
          <w:szCs w:val="22"/>
        </w:rPr>
      </w:pPr>
      <w:r>
        <w:rPr>
          <w:sz w:val="22"/>
          <w:szCs w:val="22"/>
        </w:rPr>
        <w:t xml:space="preserve">Remember to maintain a professional demeanour both outside and inside the court room. </w:t>
      </w:r>
    </w:p>
    <w:p w14:paraId="1B04605E" w14:textId="77777777" w:rsidR="006D57F6" w:rsidRDefault="006D57F6" w:rsidP="006D57F6">
      <w:pPr>
        <w:pStyle w:val="ListParagraph"/>
        <w:rPr>
          <w:sz w:val="22"/>
          <w:szCs w:val="22"/>
        </w:rPr>
      </w:pPr>
    </w:p>
    <w:p w14:paraId="11F1C221" w14:textId="77777777" w:rsidR="00B64AD2" w:rsidRDefault="00B64AD2" w:rsidP="002A318E">
      <w:pPr>
        <w:pStyle w:val="Default"/>
        <w:numPr>
          <w:ilvl w:val="0"/>
          <w:numId w:val="2"/>
        </w:numPr>
        <w:jc w:val="both"/>
        <w:rPr>
          <w:sz w:val="22"/>
          <w:szCs w:val="22"/>
        </w:rPr>
      </w:pPr>
      <w:r>
        <w:rPr>
          <w:sz w:val="22"/>
          <w:szCs w:val="22"/>
        </w:rPr>
        <w:t xml:space="preserve">Expect to come into contact with the family. </w:t>
      </w:r>
    </w:p>
    <w:p w14:paraId="02B12683" w14:textId="77777777" w:rsidR="00B64AD2" w:rsidRDefault="00B64AD2" w:rsidP="002A318E">
      <w:pPr>
        <w:pStyle w:val="Default"/>
        <w:jc w:val="both"/>
        <w:rPr>
          <w:sz w:val="22"/>
          <w:szCs w:val="22"/>
        </w:rPr>
      </w:pPr>
    </w:p>
    <w:p w14:paraId="611F1DBE" w14:textId="77777777" w:rsidR="00B64AD2" w:rsidRDefault="00B64AD2" w:rsidP="002A318E">
      <w:pPr>
        <w:pStyle w:val="Default"/>
        <w:numPr>
          <w:ilvl w:val="0"/>
          <w:numId w:val="2"/>
        </w:numPr>
        <w:jc w:val="both"/>
        <w:rPr>
          <w:sz w:val="22"/>
          <w:szCs w:val="22"/>
        </w:rPr>
      </w:pPr>
      <w:r>
        <w:rPr>
          <w:sz w:val="22"/>
          <w:szCs w:val="22"/>
        </w:rPr>
        <w:t xml:space="preserve">The inquest will be recorded – any microphones you see will be for this purpose and not for amplification so please ensure that you speak up. </w:t>
      </w:r>
    </w:p>
    <w:p w14:paraId="01C4FE09" w14:textId="77777777" w:rsidR="00B64AD2" w:rsidRDefault="00B64AD2" w:rsidP="002A318E">
      <w:pPr>
        <w:pStyle w:val="Default"/>
        <w:jc w:val="both"/>
        <w:rPr>
          <w:sz w:val="22"/>
          <w:szCs w:val="22"/>
        </w:rPr>
      </w:pPr>
    </w:p>
    <w:p w14:paraId="7D525AFC" w14:textId="77777777" w:rsidR="00B64AD2" w:rsidRDefault="00B64AD2" w:rsidP="002A318E">
      <w:pPr>
        <w:pStyle w:val="Default"/>
        <w:numPr>
          <w:ilvl w:val="0"/>
          <w:numId w:val="2"/>
        </w:numPr>
        <w:jc w:val="both"/>
        <w:rPr>
          <w:sz w:val="22"/>
          <w:szCs w:val="22"/>
        </w:rPr>
      </w:pPr>
      <w:r>
        <w:rPr>
          <w:sz w:val="22"/>
          <w:szCs w:val="22"/>
        </w:rPr>
        <w:t xml:space="preserve">The inquest is a public hearing and witnesses are usually permitted to sit in court and watch the proceedings should they wish to do so. You may generally enter and leave the court room at any time and should do so as quietly as possible. Ideally, you should wait for a break in the proceedings. </w:t>
      </w:r>
    </w:p>
    <w:p w14:paraId="5B796CD5" w14:textId="77777777" w:rsidR="00B64AD2" w:rsidRDefault="00B64AD2" w:rsidP="002A318E">
      <w:pPr>
        <w:pStyle w:val="Default"/>
        <w:jc w:val="both"/>
        <w:rPr>
          <w:sz w:val="22"/>
          <w:szCs w:val="22"/>
        </w:rPr>
      </w:pPr>
    </w:p>
    <w:p w14:paraId="5C511EE3" w14:textId="77777777" w:rsidR="00B64AD2" w:rsidRDefault="00B64AD2" w:rsidP="002A318E">
      <w:pPr>
        <w:pStyle w:val="Default"/>
        <w:numPr>
          <w:ilvl w:val="0"/>
          <w:numId w:val="2"/>
        </w:numPr>
        <w:jc w:val="both"/>
        <w:rPr>
          <w:sz w:val="22"/>
          <w:szCs w:val="22"/>
        </w:rPr>
      </w:pPr>
      <w:r>
        <w:rPr>
          <w:sz w:val="22"/>
          <w:szCs w:val="22"/>
        </w:rPr>
        <w:t xml:space="preserve">Switch off your mobile phone! </w:t>
      </w:r>
    </w:p>
    <w:p w14:paraId="2F1ADFCE" w14:textId="77777777" w:rsidR="00B64AD2" w:rsidRDefault="00B64AD2" w:rsidP="002A318E">
      <w:pPr>
        <w:pStyle w:val="Default"/>
        <w:spacing w:line="360" w:lineRule="auto"/>
        <w:jc w:val="both"/>
        <w:rPr>
          <w:sz w:val="22"/>
          <w:szCs w:val="22"/>
        </w:rPr>
      </w:pPr>
    </w:p>
    <w:p w14:paraId="3508A68C" w14:textId="77777777" w:rsidR="00B64AD2" w:rsidRDefault="00B64AD2" w:rsidP="002A318E">
      <w:pPr>
        <w:pStyle w:val="Default"/>
        <w:spacing w:line="360" w:lineRule="auto"/>
        <w:jc w:val="both"/>
        <w:rPr>
          <w:sz w:val="28"/>
          <w:szCs w:val="28"/>
        </w:rPr>
      </w:pPr>
      <w:r>
        <w:rPr>
          <w:b/>
          <w:bCs/>
          <w:sz w:val="28"/>
          <w:szCs w:val="28"/>
        </w:rPr>
        <w:t xml:space="preserve">Giving your evidence </w:t>
      </w:r>
    </w:p>
    <w:p w14:paraId="27EA11FE" w14:textId="77777777" w:rsidR="00B64AD2" w:rsidRDefault="00B64AD2" w:rsidP="002A318E">
      <w:pPr>
        <w:pStyle w:val="Default"/>
        <w:jc w:val="both"/>
        <w:rPr>
          <w:sz w:val="22"/>
          <w:szCs w:val="22"/>
        </w:rPr>
      </w:pPr>
      <w:r>
        <w:rPr>
          <w:b/>
          <w:bCs/>
          <w:sz w:val="22"/>
          <w:szCs w:val="22"/>
        </w:rPr>
        <w:t xml:space="preserve">The order of events </w:t>
      </w:r>
    </w:p>
    <w:p w14:paraId="59C0FB8A" w14:textId="77777777" w:rsidR="00B64AD2" w:rsidRDefault="00B64AD2" w:rsidP="002A318E">
      <w:pPr>
        <w:pStyle w:val="Default"/>
        <w:jc w:val="both"/>
        <w:rPr>
          <w:sz w:val="22"/>
          <w:szCs w:val="22"/>
        </w:rPr>
      </w:pPr>
      <w:r>
        <w:rPr>
          <w:sz w:val="22"/>
          <w:szCs w:val="22"/>
        </w:rPr>
        <w:t xml:space="preserve">You will usually be asked to confirm who you are, your name and occupation. </w:t>
      </w:r>
    </w:p>
    <w:p w14:paraId="5B7EB4CC" w14:textId="77777777" w:rsidR="00B64AD2" w:rsidRDefault="00B64AD2" w:rsidP="002A318E">
      <w:pPr>
        <w:pStyle w:val="Default"/>
        <w:jc w:val="both"/>
        <w:rPr>
          <w:sz w:val="22"/>
          <w:szCs w:val="22"/>
        </w:rPr>
      </w:pPr>
    </w:p>
    <w:p w14:paraId="26EAE3E2" w14:textId="77777777" w:rsidR="00B64AD2" w:rsidRDefault="00B64AD2" w:rsidP="002A318E">
      <w:pPr>
        <w:pStyle w:val="Default"/>
        <w:jc w:val="both"/>
        <w:rPr>
          <w:sz w:val="22"/>
          <w:szCs w:val="22"/>
        </w:rPr>
      </w:pPr>
      <w:r>
        <w:rPr>
          <w:sz w:val="22"/>
          <w:szCs w:val="22"/>
        </w:rPr>
        <w:t>The coroner usually starts by asking questions of the witness. These usually follow the witness statement(s) you have provided. He may ask you to read out your statement and then a</w:t>
      </w:r>
      <w:r w:rsidR="005D45E4">
        <w:rPr>
          <w:sz w:val="22"/>
          <w:szCs w:val="22"/>
        </w:rPr>
        <w:t>sk</w:t>
      </w:r>
      <w:r>
        <w:rPr>
          <w:sz w:val="22"/>
          <w:szCs w:val="22"/>
        </w:rPr>
        <w:t xml:space="preserve"> additional questions subsequently. </w:t>
      </w:r>
    </w:p>
    <w:p w14:paraId="1C350C8D" w14:textId="77777777" w:rsidR="00B64AD2" w:rsidRDefault="00B64AD2" w:rsidP="002A318E">
      <w:pPr>
        <w:pStyle w:val="Default"/>
        <w:jc w:val="both"/>
        <w:rPr>
          <w:sz w:val="22"/>
          <w:szCs w:val="22"/>
        </w:rPr>
      </w:pPr>
    </w:p>
    <w:p w14:paraId="3A2F4095" w14:textId="77777777" w:rsidR="00B64AD2" w:rsidRDefault="00B64AD2" w:rsidP="002A318E">
      <w:pPr>
        <w:pStyle w:val="Default"/>
        <w:jc w:val="both"/>
        <w:rPr>
          <w:sz w:val="22"/>
          <w:szCs w:val="22"/>
        </w:rPr>
      </w:pPr>
      <w:r>
        <w:rPr>
          <w:sz w:val="22"/>
          <w:szCs w:val="22"/>
        </w:rPr>
        <w:t xml:space="preserve">The family (or their lawyer) will usually be given an opportunity to ask you questions next, followed by other "interested persons" if there are any present at the hearing. Normally the legal representative for the Trust (if present) will have an opportunity to ask questions at the end. </w:t>
      </w:r>
    </w:p>
    <w:p w14:paraId="41CD7948" w14:textId="77777777" w:rsidR="00B64AD2" w:rsidRDefault="00B64AD2" w:rsidP="002A318E">
      <w:pPr>
        <w:pStyle w:val="Default"/>
        <w:jc w:val="both"/>
        <w:rPr>
          <w:sz w:val="22"/>
          <w:szCs w:val="22"/>
        </w:rPr>
      </w:pPr>
    </w:p>
    <w:p w14:paraId="02B2A13E" w14:textId="77777777" w:rsidR="00B64AD2" w:rsidRDefault="00B64AD2" w:rsidP="002A318E">
      <w:pPr>
        <w:pStyle w:val="Default"/>
        <w:jc w:val="both"/>
        <w:rPr>
          <w:sz w:val="22"/>
          <w:szCs w:val="22"/>
        </w:rPr>
      </w:pPr>
      <w:r>
        <w:rPr>
          <w:sz w:val="22"/>
          <w:szCs w:val="22"/>
        </w:rPr>
        <w:t xml:space="preserve">After you have given evidence, you may usually leave court unless the coroner says otherwise. It is possible for you to ask the coroner if you may be released and allowed to leave. In most cases the coroner will agree. However, you do not have to go if you would prefer to hear the evidence given by other witnesses. It is best to wait until the next break in proceedings before exiting the court room. </w:t>
      </w:r>
    </w:p>
    <w:p w14:paraId="19E07216" w14:textId="77777777" w:rsidR="00B64AD2" w:rsidRDefault="00B64AD2" w:rsidP="002A318E">
      <w:pPr>
        <w:pStyle w:val="Default"/>
        <w:jc w:val="both"/>
        <w:rPr>
          <w:sz w:val="22"/>
          <w:szCs w:val="22"/>
        </w:rPr>
      </w:pPr>
    </w:p>
    <w:p w14:paraId="52857010" w14:textId="77777777" w:rsidR="00B64AD2" w:rsidRDefault="00B64AD2" w:rsidP="002A318E">
      <w:pPr>
        <w:pStyle w:val="Default"/>
        <w:jc w:val="both"/>
        <w:rPr>
          <w:sz w:val="22"/>
          <w:szCs w:val="22"/>
        </w:rPr>
      </w:pPr>
      <w:r>
        <w:rPr>
          <w:sz w:val="22"/>
          <w:szCs w:val="22"/>
        </w:rPr>
        <w:t xml:space="preserve">At the end of the inquest, the coroner (or jury if there is one) will come to a factual conclusion about when, where and how the deceased died. </w:t>
      </w:r>
    </w:p>
    <w:p w14:paraId="6428FDE3" w14:textId="77777777" w:rsidR="00B64AD2" w:rsidRDefault="00B64AD2" w:rsidP="002A318E">
      <w:pPr>
        <w:pStyle w:val="Default"/>
        <w:jc w:val="both"/>
        <w:rPr>
          <w:sz w:val="22"/>
          <w:szCs w:val="22"/>
        </w:rPr>
      </w:pPr>
    </w:p>
    <w:p w14:paraId="13A0D2C5" w14:textId="77777777" w:rsidR="00B64AD2" w:rsidRDefault="00B64AD2" w:rsidP="002A318E">
      <w:pPr>
        <w:pStyle w:val="Default"/>
        <w:jc w:val="both"/>
        <w:rPr>
          <w:sz w:val="22"/>
          <w:szCs w:val="22"/>
        </w:rPr>
      </w:pPr>
      <w:r>
        <w:rPr>
          <w:sz w:val="22"/>
          <w:szCs w:val="22"/>
        </w:rPr>
        <w:t xml:space="preserve">The conclusion will not determine there was a criminal act on the part of a named person nor may it decide matters of negligence. In practice the conclusion cannot blame identified individuals. </w:t>
      </w:r>
    </w:p>
    <w:p w14:paraId="1BC29939" w14:textId="77777777" w:rsidR="00B64AD2" w:rsidRDefault="00B64AD2" w:rsidP="002A318E">
      <w:pPr>
        <w:pStyle w:val="Default"/>
        <w:jc w:val="both"/>
        <w:rPr>
          <w:sz w:val="22"/>
          <w:szCs w:val="22"/>
        </w:rPr>
      </w:pPr>
    </w:p>
    <w:p w14:paraId="137CE864" w14:textId="77777777" w:rsidR="00B64AD2" w:rsidRDefault="00B64AD2" w:rsidP="002A318E">
      <w:pPr>
        <w:pStyle w:val="Default"/>
        <w:jc w:val="both"/>
        <w:rPr>
          <w:sz w:val="22"/>
          <w:szCs w:val="22"/>
        </w:rPr>
      </w:pPr>
      <w:r>
        <w:rPr>
          <w:sz w:val="22"/>
          <w:szCs w:val="22"/>
        </w:rPr>
        <w:t xml:space="preserve">The inquest process is an important opportunity for the family to learn as much as they can about how their relative died, from those who were involved in events. </w:t>
      </w:r>
    </w:p>
    <w:p w14:paraId="39EBFF26" w14:textId="77777777" w:rsidR="00B64AD2" w:rsidRDefault="00B64AD2" w:rsidP="002A318E">
      <w:pPr>
        <w:pStyle w:val="Default"/>
        <w:jc w:val="both"/>
        <w:rPr>
          <w:sz w:val="22"/>
          <w:szCs w:val="22"/>
        </w:rPr>
      </w:pPr>
    </w:p>
    <w:p w14:paraId="2DA81ED6" w14:textId="77777777" w:rsidR="004A1B89" w:rsidRDefault="004A1B89" w:rsidP="002A318E">
      <w:pPr>
        <w:pStyle w:val="Default"/>
        <w:jc w:val="both"/>
        <w:rPr>
          <w:b/>
          <w:bCs/>
          <w:sz w:val="22"/>
          <w:szCs w:val="22"/>
        </w:rPr>
      </w:pPr>
    </w:p>
    <w:p w14:paraId="25B3BCE7" w14:textId="77777777" w:rsidR="004A1B89" w:rsidRDefault="004A1B89" w:rsidP="002A318E">
      <w:pPr>
        <w:pStyle w:val="Default"/>
        <w:jc w:val="both"/>
        <w:rPr>
          <w:b/>
          <w:bCs/>
          <w:sz w:val="22"/>
          <w:szCs w:val="22"/>
        </w:rPr>
      </w:pPr>
    </w:p>
    <w:p w14:paraId="7B62B67E" w14:textId="77777777" w:rsidR="004A1B89" w:rsidRDefault="004A1B89" w:rsidP="002A318E">
      <w:pPr>
        <w:pStyle w:val="Default"/>
        <w:jc w:val="both"/>
        <w:rPr>
          <w:b/>
          <w:bCs/>
          <w:sz w:val="22"/>
          <w:szCs w:val="22"/>
        </w:rPr>
      </w:pPr>
    </w:p>
    <w:p w14:paraId="14FFF20B" w14:textId="77777777" w:rsidR="00467BB1" w:rsidRDefault="00467BB1" w:rsidP="002A318E">
      <w:pPr>
        <w:pStyle w:val="Default"/>
        <w:jc w:val="both"/>
        <w:rPr>
          <w:b/>
          <w:bCs/>
          <w:sz w:val="22"/>
          <w:szCs w:val="22"/>
        </w:rPr>
      </w:pPr>
    </w:p>
    <w:p w14:paraId="39F5439F" w14:textId="77777777" w:rsidR="00467BB1" w:rsidRDefault="00467BB1" w:rsidP="002A318E">
      <w:pPr>
        <w:pStyle w:val="Default"/>
        <w:jc w:val="both"/>
        <w:rPr>
          <w:b/>
          <w:bCs/>
          <w:sz w:val="22"/>
          <w:szCs w:val="22"/>
        </w:rPr>
      </w:pPr>
    </w:p>
    <w:p w14:paraId="11300A60" w14:textId="77777777" w:rsidR="00467BB1" w:rsidRDefault="00467BB1" w:rsidP="002A318E">
      <w:pPr>
        <w:pStyle w:val="Default"/>
        <w:jc w:val="both"/>
        <w:rPr>
          <w:b/>
          <w:bCs/>
          <w:sz w:val="22"/>
          <w:szCs w:val="22"/>
        </w:rPr>
      </w:pPr>
    </w:p>
    <w:p w14:paraId="7B0AAFA8" w14:textId="77777777" w:rsidR="00B64AD2" w:rsidRDefault="00B64AD2" w:rsidP="002A318E">
      <w:pPr>
        <w:pStyle w:val="Default"/>
        <w:jc w:val="both"/>
        <w:rPr>
          <w:sz w:val="22"/>
          <w:szCs w:val="22"/>
        </w:rPr>
      </w:pPr>
      <w:r>
        <w:rPr>
          <w:b/>
          <w:bCs/>
          <w:sz w:val="22"/>
          <w:szCs w:val="22"/>
        </w:rPr>
        <w:t xml:space="preserve">Answering questions </w:t>
      </w:r>
    </w:p>
    <w:p w14:paraId="6401B55E" w14:textId="77777777" w:rsidR="00B64AD2" w:rsidRDefault="00B64AD2" w:rsidP="002A318E">
      <w:pPr>
        <w:pStyle w:val="Default"/>
        <w:numPr>
          <w:ilvl w:val="0"/>
          <w:numId w:val="2"/>
        </w:numPr>
        <w:jc w:val="both"/>
        <w:rPr>
          <w:sz w:val="22"/>
          <w:szCs w:val="22"/>
        </w:rPr>
      </w:pPr>
      <w:r>
        <w:rPr>
          <w:sz w:val="22"/>
          <w:szCs w:val="22"/>
        </w:rPr>
        <w:t xml:space="preserve">Taking the oath. It’s a point of good practice to acknowledge the relations if they are present once you have taken the oath. It shows that you have some empathy with them and that you look sincere and genuine (which you will be). </w:t>
      </w:r>
    </w:p>
    <w:p w14:paraId="3097C25F" w14:textId="77777777" w:rsidR="00B64AD2" w:rsidRDefault="00B64AD2" w:rsidP="002A318E">
      <w:pPr>
        <w:pStyle w:val="Default"/>
        <w:jc w:val="both"/>
        <w:rPr>
          <w:sz w:val="22"/>
          <w:szCs w:val="22"/>
        </w:rPr>
      </w:pPr>
    </w:p>
    <w:p w14:paraId="49088D94" w14:textId="77777777" w:rsidR="00B64AD2" w:rsidRDefault="00B64AD2" w:rsidP="002A318E">
      <w:pPr>
        <w:pStyle w:val="Default"/>
        <w:numPr>
          <w:ilvl w:val="0"/>
          <w:numId w:val="2"/>
        </w:numPr>
        <w:jc w:val="both"/>
        <w:rPr>
          <w:sz w:val="22"/>
          <w:szCs w:val="22"/>
        </w:rPr>
      </w:pPr>
      <w:r>
        <w:rPr>
          <w:sz w:val="22"/>
          <w:szCs w:val="22"/>
        </w:rPr>
        <w:t xml:space="preserve">Make sure you listen carefully to the questions you are asked. If you do not catch the question, ask for it to be repeated. </w:t>
      </w:r>
    </w:p>
    <w:p w14:paraId="682C4326" w14:textId="77777777" w:rsidR="00B64AD2" w:rsidRDefault="00B64AD2" w:rsidP="002A318E">
      <w:pPr>
        <w:pStyle w:val="Default"/>
        <w:jc w:val="both"/>
        <w:rPr>
          <w:sz w:val="22"/>
          <w:szCs w:val="22"/>
        </w:rPr>
      </w:pPr>
    </w:p>
    <w:p w14:paraId="05190796" w14:textId="77777777" w:rsidR="00B64AD2" w:rsidRDefault="00B64AD2" w:rsidP="002A318E">
      <w:pPr>
        <w:pStyle w:val="Default"/>
        <w:numPr>
          <w:ilvl w:val="0"/>
          <w:numId w:val="2"/>
        </w:numPr>
        <w:jc w:val="both"/>
        <w:rPr>
          <w:sz w:val="22"/>
          <w:szCs w:val="22"/>
        </w:rPr>
      </w:pPr>
      <w:r>
        <w:rPr>
          <w:sz w:val="22"/>
          <w:szCs w:val="22"/>
        </w:rPr>
        <w:t xml:space="preserve">You should consider your answer very carefully and do not "blurt out" the first thing that comes to mind. Wait and consider your answer, if necessary refer to the statement or to records. If you do not understand the question, say so as ask for it to be re-phrased. </w:t>
      </w:r>
    </w:p>
    <w:p w14:paraId="2C44C5DB" w14:textId="77777777" w:rsidR="003134AC" w:rsidRDefault="003134AC" w:rsidP="003134AC">
      <w:pPr>
        <w:pStyle w:val="Default"/>
        <w:jc w:val="both"/>
        <w:rPr>
          <w:sz w:val="22"/>
          <w:szCs w:val="22"/>
        </w:rPr>
      </w:pPr>
    </w:p>
    <w:p w14:paraId="65673D85" w14:textId="77777777" w:rsidR="00B64AD2" w:rsidRDefault="00B64AD2" w:rsidP="002A318E">
      <w:pPr>
        <w:pStyle w:val="Default"/>
        <w:numPr>
          <w:ilvl w:val="0"/>
          <w:numId w:val="2"/>
        </w:numPr>
        <w:jc w:val="both"/>
        <w:rPr>
          <w:sz w:val="22"/>
          <w:szCs w:val="22"/>
        </w:rPr>
      </w:pPr>
      <w:r>
        <w:rPr>
          <w:sz w:val="22"/>
          <w:szCs w:val="22"/>
        </w:rPr>
        <w:t xml:space="preserve">Answer the question you are asked and nothing more. Do not answer the question you think you were asked or the one you would like to have been asked, or the one you think you will be asked next. </w:t>
      </w:r>
    </w:p>
    <w:p w14:paraId="44B004C9" w14:textId="77777777" w:rsidR="00B64AD2" w:rsidRDefault="00B64AD2" w:rsidP="002A318E">
      <w:pPr>
        <w:pStyle w:val="Default"/>
        <w:jc w:val="both"/>
        <w:rPr>
          <w:sz w:val="22"/>
          <w:szCs w:val="22"/>
        </w:rPr>
      </w:pPr>
    </w:p>
    <w:p w14:paraId="2FB47B52" w14:textId="77777777" w:rsidR="00B64AD2" w:rsidRDefault="00B64AD2" w:rsidP="002A318E">
      <w:pPr>
        <w:pStyle w:val="Default"/>
        <w:numPr>
          <w:ilvl w:val="0"/>
          <w:numId w:val="2"/>
        </w:numPr>
        <w:jc w:val="both"/>
        <w:rPr>
          <w:sz w:val="22"/>
          <w:szCs w:val="22"/>
        </w:rPr>
      </w:pPr>
      <w:r>
        <w:rPr>
          <w:sz w:val="22"/>
          <w:szCs w:val="22"/>
        </w:rPr>
        <w:t xml:space="preserve">Beware of pauses. When you have finished your question if there is a pause and the lawyer does not ask another question, </w:t>
      </w:r>
      <w:r w:rsidRPr="004156F4">
        <w:rPr>
          <w:sz w:val="22"/>
          <w:szCs w:val="22"/>
          <w:u w:val="single"/>
        </w:rPr>
        <w:t>do not</w:t>
      </w:r>
      <w:r>
        <w:rPr>
          <w:sz w:val="22"/>
          <w:szCs w:val="22"/>
        </w:rPr>
        <w:t xml:space="preserve"> be tempted to fill the silence. It is a technique of advocates to remain silent when a witness has finished answering a question. This is a way of embarrassing the witness into giving out further information. No one likes silences and therefore you might feel obliged to fill the silence by proffering further information. Avoid that temptation at all costs. Do not volunteer information once you have finished your answer, pause and look at the advocate if necessary. Be polite and wait for them to ask the next question. </w:t>
      </w:r>
    </w:p>
    <w:p w14:paraId="39EBCCA2" w14:textId="77777777" w:rsidR="00B64AD2" w:rsidRDefault="00B64AD2" w:rsidP="002A318E">
      <w:pPr>
        <w:pStyle w:val="Default"/>
        <w:jc w:val="both"/>
        <w:rPr>
          <w:sz w:val="22"/>
          <w:szCs w:val="22"/>
        </w:rPr>
      </w:pPr>
    </w:p>
    <w:p w14:paraId="26164682" w14:textId="77777777" w:rsidR="00B64AD2" w:rsidRDefault="00B64AD2" w:rsidP="002A318E">
      <w:pPr>
        <w:pStyle w:val="Default"/>
        <w:numPr>
          <w:ilvl w:val="0"/>
          <w:numId w:val="2"/>
        </w:numPr>
        <w:jc w:val="both"/>
        <w:rPr>
          <w:sz w:val="22"/>
          <w:szCs w:val="22"/>
        </w:rPr>
      </w:pPr>
      <w:r>
        <w:rPr>
          <w:sz w:val="22"/>
          <w:szCs w:val="22"/>
        </w:rPr>
        <w:t xml:space="preserve">Do not venture an opinion unless you are asked for it. However; if appropriate it is not unreasonable to give an opinion within your area of expertise or experience. </w:t>
      </w:r>
    </w:p>
    <w:p w14:paraId="3F9BB308" w14:textId="77777777" w:rsidR="00B64AD2" w:rsidRDefault="00B64AD2" w:rsidP="002A318E">
      <w:pPr>
        <w:pStyle w:val="Default"/>
        <w:jc w:val="both"/>
        <w:rPr>
          <w:sz w:val="22"/>
          <w:szCs w:val="22"/>
        </w:rPr>
      </w:pPr>
    </w:p>
    <w:p w14:paraId="53301086" w14:textId="77777777" w:rsidR="00B64AD2" w:rsidRDefault="00B64AD2" w:rsidP="002A318E">
      <w:pPr>
        <w:pStyle w:val="Default"/>
        <w:numPr>
          <w:ilvl w:val="0"/>
          <w:numId w:val="2"/>
        </w:numPr>
        <w:jc w:val="both"/>
        <w:rPr>
          <w:sz w:val="22"/>
          <w:szCs w:val="22"/>
        </w:rPr>
      </w:pPr>
      <w:r>
        <w:rPr>
          <w:sz w:val="22"/>
          <w:szCs w:val="22"/>
        </w:rPr>
        <w:t xml:space="preserve">Do not be tempted to comment on the provision of a service and to criticise your colleagues or the Trust. </w:t>
      </w:r>
    </w:p>
    <w:p w14:paraId="75F6BD9E" w14:textId="77777777" w:rsidR="00B64AD2" w:rsidRDefault="00B64AD2" w:rsidP="002A318E">
      <w:pPr>
        <w:pStyle w:val="Default"/>
        <w:jc w:val="both"/>
        <w:rPr>
          <w:sz w:val="22"/>
          <w:szCs w:val="22"/>
        </w:rPr>
      </w:pPr>
    </w:p>
    <w:p w14:paraId="15D5478B" w14:textId="77777777" w:rsidR="00B64AD2" w:rsidRDefault="00B64AD2" w:rsidP="002A318E">
      <w:pPr>
        <w:pStyle w:val="Default"/>
        <w:numPr>
          <w:ilvl w:val="0"/>
          <w:numId w:val="2"/>
        </w:numPr>
        <w:jc w:val="both"/>
        <w:rPr>
          <w:sz w:val="22"/>
          <w:szCs w:val="22"/>
        </w:rPr>
      </w:pPr>
      <w:r>
        <w:rPr>
          <w:sz w:val="22"/>
          <w:szCs w:val="22"/>
        </w:rPr>
        <w:t xml:space="preserve">If you are asked to comment or to deal with an area which is not within the scope of your expertise then say so and decline to answer. </w:t>
      </w:r>
    </w:p>
    <w:p w14:paraId="32265DC3" w14:textId="77777777" w:rsidR="00B64AD2" w:rsidRDefault="00B64AD2" w:rsidP="002A318E">
      <w:pPr>
        <w:pStyle w:val="Default"/>
        <w:jc w:val="both"/>
        <w:rPr>
          <w:sz w:val="22"/>
          <w:szCs w:val="22"/>
        </w:rPr>
      </w:pPr>
    </w:p>
    <w:p w14:paraId="04E7D983" w14:textId="77777777" w:rsidR="00B64AD2" w:rsidRDefault="00B64AD2" w:rsidP="002A318E">
      <w:pPr>
        <w:pStyle w:val="Default"/>
        <w:numPr>
          <w:ilvl w:val="0"/>
          <w:numId w:val="2"/>
        </w:numPr>
        <w:jc w:val="both"/>
        <w:rPr>
          <w:sz w:val="22"/>
          <w:szCs w:val="22"/>
        </w:rPr>
      </w:pPr>
      <w:r>
        <w:rPr>
          <w:sz w:val="22"/>
          <w:szCs w:val="22"/>
        </w:rPr>
        <w:t xml:space="preserve">Do not guess or make assumptions about what others did or might have done – stick to what you know from your own experience. </w:t>
      </w:r>
    </w:p>
    <w:p w14:paraId="4D9017A2" w14:textId="77777777" w:rsidR="00B64AD2" w:rsidRDefault="00B64AD2" w:rsidP="002A318E">
      <w:pPr>
        <w:pStyle w:val="Default"/>
        <w:jc w:val="both"/>
        <w:rPr>
          <w:sz w:val="22"/>
          <w:szCs w:val="22"/>
        </w:rPr>
      </w:pPr>
    </w:p>
    <w:p w14:paraId="2BE77FAA" w14:textId="77777777" w:rsidR="00B64AD2" w:rsidRDefault="00B64AD2" w:rsidP="002A318E">
      <w:pPr>
        <w:pStyle w:val="Default"/>
        <w:numPr>
          <w:ilvl w:val="0"/>
          <w:numId w:val="2"/>
        </w:numPr>
        <w:jc w:val="both"/>
        <w:rPr>
          <w:sz w:val="22"/>
          <w:szCs w:val="22"/>
        </w:rPr>
      </w:pPr>
      <w:r>
        <w:rPr>
          <w:sz w:val="22"/>
          <w:szCs w:val="22"/>
        </w:rPr>
        <w:t xml:space="preserve">The hearing is not an exam or memory test! If you need to look something up in the clinical records or in your statement – do so. </w:t>
      </w:r>
    </w:p>
    <w:p w14:paraId="6B19601E" w14:textId="77777777" w:rsidR="00B64AD2" w:rsidRDefault="00B64AD2" w:rsidP="002A318E">
      <w:pPr>
        <w:pStyle w:val="Default"/>
        <w:jc w:val="both"/>
        <w:rPr>
          <w:sz w:val="22"/>
          <w:szCs w:val="22"/>
        </w:rPr>
      </w:pPr>
    </w:p>
    <w:p w14:paraId="4789440D" w14:textId="77777777" w:rsidR="00B64AD2" w:rsidRDefault="00B64AD2" w:rsidP="002A318E">
      <w:pPr>
        <w:pStyle w:val="Default"/>
        <w:numPr>
          <w:ilvl w:val="0"/>
          <w:numId w:val="2"/>
        </w:numPr>
        <w:jc w:val="both"/>
        <w:rPr>
          <w:sz w:val="22"/>
          <w:szCs w:val="22"/>
        </w:rPr>
      </w:pPr>
      <w:r>
        <w:rPr>
          <w:sz w:val="22"/>
          <w:szCs w:val="22"/>
        </w:rPr>
        <w:t xml:space="preserve">If you do not know the answer – say so. If you have forgotten something that is written in your statement, just say you have forgotten the detail and ask if you may refer to your earlier statement. </w:t>
      </w:r>
    </w:p>
    <w:p w14:paraId="780488F3" w14:textId="77777777" w:rsidR="003134AC" w:rsidRDefault="003134AC" w:rsidP="002A318E">
      <w:pPr>
        <w:pStyle w:val="Default"/>
        <w:jc w:val="both"/>
        <w:rPr>
          <w:sz w:val="22"/>
          <w:szCs w:val="22"/>
        </w:rPr>
      </w:pPr>
    </w:p>
    <w:p w14:paraId="6106D780" w14:textId="77777777" w:rsidR="00467BB1" w:rsidRDefault="00B64AD2" w:rsidP="002A318E">
      <w:pPr>
        <w:pStyle w:val="Default"/>
        <w:jc w:val="both"/>
        <w:rPr>
          <w:sz w:val="22"/>
          <w:szCs w:val="22"/>
        </w:rPr>
      </w:pPr>
      <w:r>
        <w:rPr>
          <w:sz w:val="22"/>
          <w:szCs w:val="22"/>
        </w:rPr>
        <w:t>Remember the purpose of the inquest is to determine the name of the individual, when and where they met their death and how (and sometimes, in what circumstances) they met their death. Whilst it may be appropriate for you to comment upon how someone met their death (without criticising the care and treatment, diagnosis etc</w:t>
      </w:r>
      <w:r w:rsidR="003134AC">
        <w:rPr>
          <w:sz w:val="22"/>
          <w:szCs w:val="22"/>
        </w:rPr>
        <w:t>.</w:t>
      </w:r>
      <w:r>
        <w:rPr>
          <w:sz w:val="22"/>
          <w:szCs w:val="22"/>
        </w:rPr>
        <w:t xml:space="preserve">), it is not appropriate for you to be asked questions which </w:t>
      </w:r>
    </w:p>
    <w:p w14:paraId="5E8621D7" w14:textId="77777777" w:rsidR="00467BB1" w:rsidRDefault="00467BB1" w:rsidP="002A318E">
      <w:pPr>
        <w:pStyle w:val="Default"/>
        <w:jc w:val="both"/>
        <w:rPr>
          <w:sz w:val="22"/>
          <w:szCs w:val="22"/>
        </w:rPr>
      </w:pPr>
    </w:p>
    <w:p w14:paraId="5ACD14DD" w14:textId="77777777" w:rsidR="00467BB1" w:rsidRDefault="00467BB1" w:rsidP="002A318E">
      <w:pPr>
        <w:pStyle w:val="Default"/>
        <w:jc w:val="both"/>
        <w:rPr>
          <w:sz w:val="22"/>
          <w:szCs w:val="22"/>
        </w:rPr>
      </w:pPr>
    </w:p>
    <w:p w14:paraId="08A6415F" w14:textId="77777777" w:rsidR="00467BB1" w:rsidRDefault="00467BB1" w:rsidP="002A318E">
      <w:pPr>
        <w:pStyle w:val="Default"/>
        <w:jc w:val="both"/>
        <w:rPr>
          <w:sz w:val="22"/>
          <w:szCs w:val="22"/>
        </w:rPr>
      </w:pPr>
    </w:p>
    <w:p w14:paraId="6D26A03E" w14:textId="77777777" w:rsidR="00467BB1" w:rsidRDefault="00467BB1" w:rsidP="002A318E">
      <w:pPr>
        <w:pStyle w:val="Default"/>
        <w:jc w:val="both"/>
        <w:rPr>
          <w:sz w:val="22"/>
          <w:szCs w:val="22"/>
        </w:rPr>
      </w:pPr>
    </w:p>
    <w:p w14:paraId="7DDE5658" w14:textId="77777777" w:rsidR="00B64AD2" w:rsidRDefault="00B64AD2" w:rsidP="002A318E">
      <w:pPr>
        <w:pStyle w:val="Default"/>
        <w:jc w:val="both"/>
        <w:rPr>
          <w:sz w:val="22"/>
          <w:szCs w:val="22"/>
        </w:rPr>
      </w:pPr>
      <w:r>
        <w:rPr>
          <w:sz w:val="22"/>
          <w:szCs w:val="22"/>
        </w:rPr>
        <w:t xml:space="preserve">would either directly or indirectly attribute blame or fault to any system or individual. If such questions are asked then it may be appropriate for your solicitor or indeed for the coroner to interrupt and prevent inappropriate questions. </w:t>
      </w:r>
    </w:p>
    <w:p w14:paraId="55A3567E" w14:textId="77777777" w:rsidR="00B64AD2" w:rsidRDefault="00B64AD2" w:rsidP="002A318E">
      <w:pPr>
        <w:pStyle w:val="Default"/>
        <w:jc w:val="both"/>
        <w:rPr>
          <w:sz w:val="22"/>
          <w:szCs w:val="22"/>
        </w:rPr>
      </w:pPr>
    </w:p>
    <w:p w14:paraId="763A0898" w14:textId="77777777" w:rsidR="00B64AD2" w:rsidRDefault="00B64AD2" w:rsidP="002A318E">
      <w:pPr>
        <w:pStyle w:val="Default"/>
        <w:jc w:val="both"/>
        <w:rPr>
          <w:sz w:val="22"/>
          <w:szCs w:val="22"/>
        </w:rPr>
      </w:pPr>
      <w:r>
        <w:rPr>
          <w:sz w:val="22"/>
          <w:szCs w:val="22"/>
        </w:rPr>
        <w:t xml:space="preserve">Also remember the family, coroner and jury (if there is one) may have little experience of health and care systems, culture and practice. Think of it as being your task to explain to the family what you know about what happened so they understand more about the circumstances in which their relative died. </w:t>
      </w:r>
    </w:p>
    <w:p w14:paraId="2B68B3D8" w14:textId="77777777" w:rsidR="00B64AD2" w:rsidRDefault="00B64AD2" w:rsidP="002A318E">
      <w:pPr>
        <w:pStyle w:val="Default"/>
        <w:jc w:val="both"/>
        <w:rPr>
          <w:sz w:val="22"/>
          <w:szCs w:val="22"/>
        </w:rPr>
      </w:pPr>
    </w:p>
    <w:p w14:paraId="6AC82C6C" w14:textId="77777777" w:rsidR="00002335" w:rsidRDefault="00B64AD2" w:rsidP="00002335">
      <w:pPr>
        <w:pStyle w:val="Default"/>
        <w:jc w:val="both"/>
        <w:rPr>
          <w:sz w:val="22"/>
          <w:szCs w:val="22"/>
        </w:rPr>
      </w:pPr>
      <w:r>
        <w:rPr>
          <w:sz w:val="22"/>
          <w:szCs w:val="22"/>
        </w:rPr>
        <w:t>Speak in clear plain English and avoid using abbreviations or acronyms unless they have already been explained. Remember that even though you know what they mean, ot</w:t>
      </w:r>
      <w:r w:rsidR="00002335">
        <w:rPr>
          <w:sz w:val="22"/>
          <w:szCs w:val="22"/>
        </w:rPr>
        <w:t>hers in the Court room may not.</w:t>
      </w:r>
    </w:p>
    <w:p w14:paraId="1C5D2BF7" w14:textId="77777777" w:rsidR="00002335" w:rsidRDefault="00002335" w:rsidP="00002335">
      <w:pPr>
        <w:pStyle w:val="Default"/>
        <w:jc w:val="both"/>
        <w:rPr>
          <w:sz w:val="22"/>
          <w:szCs w:val="22"/>
        </w:rPr>
      </w:pPr>
    </w:p>
    <w:p w14:paraId="3D6C589B" w14:textId="77777777" w:rsidR="00B64AD2" w:rsidRDefault="00002335" w:rsidP="00002335">
      <w:pPr>
        <w:pStyle w:val="Default"/>
        <w:jc w:val="both"/>
        <w:rPr>
          <w:sz w:val="28"/>
          <w:szCs w:val="28"/>
        </w:rPr>
      </w:pPr>
      <w:r>
        <w:rPr>
          <w:b/>
          <w:bCs/>
          <w:sz w:val="28"/>
          <w:szCs w:val="28"/>
        </w:rPr>
        <w:t>T</w:t>
      </w:r>
      <w:r w:rsidR="00B64AD2">
        <w:rPr>
          <w:b/>
          <w:bCs/>
          <w:sz w:val="28"/>
          <w:szCs w:val="28"/>
        </w:rPr>
        <w:t xml:space="preserve">op-ten tips </w:t>
      </w:r>
    </w:p>
    <w:p w14:paraId="008FFCCB" w14:textId="77777777" w:rsidR="00B64AD2" w:rsidRDefault="00B64AD2" w:rsidP="003134AC">
      <w:pPr>
        <w:pStyle w:val="Default"/>
        <w:jc w:val="both"/>
        <w:rPr>
          <w:sz w:val="22"/>
          <w:szCs w:val="22"/>
        </w:rPr>
      </w:pPr>
      <w:r>
        <w:rPr>
          <w:sz w:val="22"/>
          <w:szCs w:val="22"/>
        </w:rPr>
        <w:t>1. Prepare adequately – re-familiarise yourself with your statement, the clinical records and any other relevant documents e</w:t>
      </w:r>
      <w:r w:rsidR="004156F4">
        <w:rPr>
          <w:sz w:val="22"/>
          <w:szCs w:val="22"/>
        </w:rPr>
        <w:t>.</w:t>
      </w:r>
      <w:r>
        <w:rPr>
          <w:sz w:val="22"/>
          <w:szCs w:val="22"/>
        </w:rPr>
        <w:t>g</w:t>
      </w:r>
      <w:r w:rsidR="004156F4">
        <w:rPr>
          <w:sz w:val="22"/>
          <w:szCs w:val="22"/>
        </w:rPr>
        <w:t>.</w:t>
      </w:r>
      <w:r>
        <w:rPr>
          <w:sz w:val="22"/>
          <w:szCs w:val="22"/>
        </w:rPr>
        <w:t xml:space="preserve"> protocols, policies. </w:t>
      </w:r>
    </w:p>
    <w:p w14:paraId="2EE199FD" w14:textId="77777777" w:rsidR="00B64AD2" w:rsidRDefault="00B64AD2" w:rsidP="003134AC">
      <w:pPr>
        <w:pStyle w:val="Default"/>
        <w:jc w:val="both"/>
        <w:rPr>
          <w:sz w:val="22"/>
          <w:szCs w:val="22"/>
        </w:rPr>
      </w:pPr>
    </w:p>
    <w:p w14:paraId="1FDD5921" w14:textId="77777777" w:rsidR="00B64AD2" w:rsidRDefault="00B64AD2" w:rsidP="003134AC">
      <w:pPr>
        <w:pStyle w:val="Default"/>
        <w:jc w:val="both"/>
        <w:rPr>
          <w:sz w:val="22"/>
          <w:szCs w:val="22"/>
        </w:rPr>
      </w:pPr>
      <w:r>
        <w:rPr>
          <w:sz w:val="22"/>
          <w:szCs w:val="22"/>
        </w:rPr>
        <w:t xml:space="preserve">2. Decide beforehand whether you wish to swear an oath or affirm. </w:t>
      </w:r>
    </w:p>
    <w:p w14:paraId="09B0FA48" w14:textId="77777777" w:rsidR="00B64AD2" w:rsidRDefault="00B64AD2" w:rsidP="003134AC">
      <w:pPr>
        <w:pStyle w:val="Default"/>
        <w:jc w:val="both"/>
        <w:rPr>
          <w:sz w:val="22"/>
          <w:szCs w:val="22"/>
        </w:rPr>
      </w:pPr>
    </w:p>
    <w:p w14:paraId="657E4939" w14:textId="77777777" w:rsidR="00B64AD2" w:rsidRDefault="00B64AD2" w:rsidP="003134AC">
      <w:pPr>
        <w:pStyle w:val="Default"/>
        <w:jc w:val="both"/>
        <w:rPr>
          <w:sz w:val="22"/>
          <w:szCs w:val="22"/>
        </w:rPr>
      </w:pPr>
      <w:r>
        <w:rPr>
          <w:sz w:val="22"/>
          <w:szCs w:val="22"/>
        </w:rPr>
        <w:t xml:space="preserve">3. The coroner is referred to as “sir” or “ma’am”. </w:t>
      </w:r>
    </w:p>
    <w:p w14:paraId="38CC0695" w14:textId="77777777" w:rsidR="00B64AD2" w:rsidRDefault="00B64AD2" w:rsidP="003134AC">
      <w:pPr>
        <w:pStyle w:val="Default"/>
        <w:jc w:val="both"/>
        <w:rPr>
          <w:sz w:val="22"/>
          <w:szCs w:val="22"/>
        </w:rPr>
      </w:pPr>
    </w:p>
    <w:p w14:paraId="06254F75" w14:textId="77777777" w:rsidR="00B64AD2" w:rsidRDefault="00B64AD2" w:rsidP="003134AC">
      <w:pPr>
        <w:pStyle w:val="Default"/>
        <w:jc w:val="both"/>
        <w:rPr>
          <w:sz w:val="22"/>
          <w:szCs w:val="22"/>
        </w:rPr>
      </w:pPr>
      <w:r>
        <w:rPr>
          <w:sz w:val="22"/>
          <w:szCs w:val="22"/>
        </w:rPr>
        <w:t xml:space="preserve">4. Address all answers to the coroner and jury, if there is one. </w:t>
      </w:r>
    </w:p>
    <w:p w14:paraId="6066005D" w14:textId="77777777" w:rsidR="00B64AD2" w:rsidRDefault="00B64AD2" w:rsidP="003134AC">
      <w:pPr>
        <w:pStyle w:val="Default"/>
        <w:jc w:val="both"/>
        <w:rPr>
          <w:sz w:val="22"/>
          <w:szCs w:val="22"/>
        </w:rPr>
      </w:pPr>
    </w:p>
    <w:p w14:paraId="4428C6DA" w14:textId="77777777" w:rsidR="00B64AD2" w:rsidRDefault="00B64AD2" w:rsidP="003134AC">
      <w:pPr>
        <w:pStyle w:val="Default"/>
        <w:jc w:val="both"/>
        <w:rPr>
          <w:sz w:val="22"/>
          <w:szCs w:val="22"/>
        </w:rPr>
      </w:pPr>
      <w:r>
        <w:rPr>
          <w:sz w:val="22"/>
          <w:szCs w:val="22"/>
        </w:rPr>
        <w:t xml:space="preserve">5. If you do not understand a question, say so. </w:t>
      </w:r>
    </w:p>
    <w:p w14:paraId="6B617594" w14:textId="77777777" w:rsidR="00B64AD2" w:rsidRDefault="00B64AD2" w:rsidP="003134AC">
      <w:pPr>
        <w:pStyle w:val="Default"/>
        <w:jc w:val="both"/>
        <w:rPr>
          <w:sz w:val="22"/>
          <w:szCs w:val="22"/>
        </w:rPr>
      </w:pPr>
    </w:p>
    <w:p w14:paraId="14E8AD8C" w14:textId="77777777" w:rsidR="00B64AD2" w:rsidRDefault="00B64AD2" w:rsidP="003134AC">
      <w:pPr>
        <w:pStyle w:val="Default"/>
        <w:jc w:val="both"/>
        <w:rPr>
          <w:sz w:val="22"/>
          <w:szCs w:val="22"/>
        </w:rPr>
      </w:pPr>
      <w:r>
        <w:rPr>
          <w:sz w:val="22"/>
          <w:szCs w:val="22"/>
        </w:rPr>
        <w:t xml:space="preserve">6. If family members ask questions in a confrontational manner – do not become defensive – answer the question as fully and simply as possible. Be polite and understanding. </w:t>
      </w:r>
    </w:p>
    <w:p w14:paraId="3D569439" w14:textId="77777777" w:rsidR="00B64AD2" w:rsidRDefault="00B64AD2" w:rsidP="003134AC">
      <w:pPr>
        <w:pStyle w:val="Default"/>
        <w:jc w:val="both"/>
        <w:rPr>
          <w:sz w:val="22"/>
          <w:szCs w:val="22"/>
        </w:rPr>
      </w:pPr>
    </w:p>
    <w:p w14:paraId="3D8129AC" w14:textId="77777777" w:rsidR="00B64AD2" w:rsidRDefault="00B64AD2" w:rsidP="003134AC">
      <w:pPr>
        <w:pStyle w:val="Default"/>
        <w:jc w:val="both"/>
        <w:rPr>
          <w:sz w:val="22"/>
          <w:szCs w:val="22"/>
        </w:rPr>
      </w:pPr>
      <w:r>
        <w:rPr>
          <w:sz w:val="22"/>
          <w:szCs w:val="22"/>
        </w:rPr>
        <w:t xml:space="preserve">7. If you have any comments on hearing other witnesses’ evidence, pass these on to the legal representative. </w:t>
      </w:r>
    </w:p>
    <w:p w14:paraId="1F287298" w14:textId="77777777" w:rsidR="00B64AD2" w:rsidRDefault="00B64AD2" w:rsidP="003134AC">
      <w:pPr>
        <w:pStyle w:val="Default"/>
        <w:jc w:val="both"/>
        <w:rPr>
          <w:sz w:val="22"/>
          <w:szCs w:val="22"/>
        </w:rPr>
      </w:pPr>
    </w:p>
    <w:p w14:paraId="6DC0F327" w14:textId="77777777" w:rsidR="00B64AD2" w:rsidRDefault="00B64AD2" w:rsidP="003134AC">
      <w:pPr>
        <w:pStyle w:val="Default"/>
        <w:jc w:val="both"/>
        <w:rPr>
          <w:sz w:val="22"/>
          <w:szCs w:val="22"/>
        </w:rPr>
      </w:pPr>
      <w:r>
        <w:rPr>
          <w:sz w:val="22"/>
          <w:szCs w:val="22"/>
        </w:rPr>
        <w:t xml:space="preserve">8. Acknowledge the family at the inquest – the inquest experience is very stressful and upsetting for them too! </w:t>
      </w:r>
    </w:p>
    <w:p w14:paraId="1E3D1961" w14:textId="77777777" w:rsidR="00B64AD2" w:rsidRDefault="00B64AD2" w:rsidP="003134AC">
      <w:pPr>
        <w:pStyle w:val="Default"/>
        <w:jc w:val="both"/>
        <w:rPr>
          <w:sz w:val="22"/>
          <w:szCs w:val="22"/>
        </w:rPr>
      </w:pPr>
    </w:p>
    <w:p w14:paraId="29035B9B" w14:textId="77777777" w:rsidR="00B64AD2" w:rsidRDefault="00B64AD2" w:rsidP="003134AC">
      <w:pPr>
        <w:pStyle w:val="Default"/>
        <w:jc w:val="both"/>
        <w:rPr>
          <w:sz w:val="22"/>
          <w:szCs w:val="22"/>
        </w:rPr>
      </w:pPr>
      <w:r>
        <w:rPr>
          <w:sz w:val="22"/>
          <w:szCs w:val="22"/>
        </w:rPr>
        <w:t>9. If your evidence is likely to be complex or difficult to explain, consider the use of props e</w:t>
      </w:r>
      <w:r w:rsidR="004156F4">
        <w:rPr>
          <w:sz w:val="22"/>
          <w:szCs w:val="22"/>
        </w:rPr>
        <w:t>.</w:t>
      </w:r>
      <w:r>
        <w:rPr>
          <w:sz w:val="22"/>
          <w:szCs w:val="22"/>
        </w:rPr>
        <w:t>g</w:t>
      </w:r>
      <w:r w:rsidR="004156F4">
        <w:rPr>
          <w:sz w:val="22"/>
          <w:szCs w:val="22"/>
        </w:rPr>
        <w:t>.</w:t>
      </w:r>
      <w:r>
        <w:rPr>
          <w:sz w:val="22"/>
          <w:szCs w:val="22"/>
        </w:rPr>
        <w:t xml:space="preserve"> diagrams. </w:t>
      </w:r>
    </w:p>
    <w:p w14:paraId="00DE1A16" w14:textId="77777777" w:rsidR="00B64AD2" w:rsidRDefault="00B64AD2" w:rsidP="003134AC">
      <w:pPr>
        <w:pStyle w:val="Default"/>
        <w:jc w:val="both"/>
        <w:rPr>
          <w:sz w:val="22"/>
          <w:szCs w:val="22"/>
        </w:rPr>
      </w:pPr>
    </w:p>
    <w:p w14:paraId="639B6A20" w14:textId="77777777" w:rsidR="00B64AD2" w:rsidRDefault="00B64AD2" w:rsidP="003134AC">
      <w:pPr>
        <w:pStyle w:val="Default"/>
        <w:jc w:val="both"/>
        <w:rPr>
          <w:rFonts w:asciiTheme="minorHAnsi" w:hAnsiTheme="minorHAnsi"/>
          <w:sz w:val="22"/>
          <w:szCs w:val="22"/>
        </w:rPr>
      </w:pPr>
      <w:r w:rsidRPr="00B64AD2">
        <w:rPr>
          <w:rFonts w:asciiTheme="minorHAnsi" w:hAnsiTheme="minorHAnsi"/>
          <w:sz w:val="22"/>
          <w:szCs w:val="22"/>
        </w:rPr>
        <w:t xml:space="preserve">10. Do not forget to claim your expenses from the Court Officer following the inquest. This ranges from travel expense to a fixed </w:t>
      </w:r>
      <w:r>
        <w:rPr>
          <w:rFonts w:asciiTheme="minorHAnsi" w:hAnsiTheme="minorHAnsi"/>
          <w:sz w:val="22"/>
          <w:szCs w:val="22"/>
        </w:rPr>
        <w:t xml:space="preserve">amount for providing a report. </w:t>
      </w:r>
    </w:p>
    <w:p w14:paraId="5C4326F0" w14:textId="77777777" w:rsidR="00B64AD2" w:rsidRPr="00B64AD2" w:rsidRDefault="00B64AD2" w:rsidP="002A318E">
      <w:pPr>
        <w:pStyle w:val="Default"/>
        <w:ind w:left="720"/>
        <w:jc w:val="both"/>
        <w:rPr>
          <w:rFonts w:asciiTheme="minorHAnsi" w:hAnsiTheme="minorHAnsi"/>
          <w:sz w:val="22"/>
          <w:szCs w:val="22"/>
        </w:rPr>
      </w:pPr>
    </w:p>
    <w:p w14:paraId="1739BE46" w14:textId="77777777" w:rsidR="00B64AD2" w:rsidRPr="00B64AD2" w:rsidRDefault="00B64AD2" w:rsidP="002A318E">
      <w:pPr>
        <w:pStyle w:val="Default"/>
        <w:jc w:val="both"/>
        <w:rPr>
          <w:rFonts w:asciiTheme="minorHAnsi" w:hAnsiTheme="minorHAnsi"/>
          <w:sz w:val="28"/>
          <w:szCs w:val="28"/>
        </w:rPr>
      </w:pPr>
      <w:r w:rsidRPr="00B64AD2">
        <w:rPr>
          <w:rFonts w:asciiTheme="minorHAnsi" w:hAnsiTheme="minorHAnsi"/>
          <w:b/>
          <w:bCs/>
          <w:sz w:val="28"/>
          <w:szCs w:val="28"/>
        </w:rPr>
        <w:t xml:space="preserve">Contacts </w:t>
      </w:r>
    </w:p>
    <w:p w14:paraId="1D454B4A" w14:textId="77777777" w:rsidR="000242C0" w:rsidRDefault="000242C0" w:rsidP="002A318E">
      <w:pPr>
        <w:jc w:val="both"/>
        <w:rPr>
          <w:rFonts w:asciiTheme="minorHAnsi" w:hAnsiTheme="minorHAnsi"/>
          <w:sz w:val="22"/>
          <w:szCs w:val="22"/>
        </w:rPr>
      </w:pPr>
    </w:p>
    <w:p w14:paraId="066610C8" w14:textId="77777777" w:rsidR="002A318E" w:rsidRDefault="002A318E" w:rsidP="002A318E">
      <w:pPr>
        <w:rPr>
          <w:rFonts w:asciiTheme="minorHAnsi" w:hAnsiTheme="minorHAnsi" w:cs="Arial"/>
          <w:bCs/>
          <w:sz w:val="22"/>
          <w:szCs w:val="22"/>
        </w:rPr>
      </w:pPr>
      <w:r>
        <w:rPr>
          <w:rFonts w:asciiTheme="minorHAnsi" w:hAnsiTheme="minorHAnsi" w:cs="Arial"/>
          <w:bCs/>
          <w:sz w:val="22"/>
          <w:szCs w:val="22"/>
        </w:rPr>
        <w:t>The Legal Services Department at the Alexandra Hospital - 01527 503867</w:t>
      </w:r>
    </w:p>
    <w:p w14:paraId="149E734B" w14:textId="77777777" w:rsidR="002A318E" w:rsidRPr="00063196" w:rsidRDefault="002A318E" w:rsidP="002A318E">
      <w:pPr>
        <w:rPr>
          <w:rFonts w:asciiTheme="minorHAnsi" w:hAnsiTheme="minorHAnsi" w:cs="Arial"/>
          <w:bCs/>
          <w:sz w:val="22"/>
          <w:szCs w:val="22"/>
        </w:rPr>
      </w:pPr>
    </w:p>
    <w:p w14:paraId="1DB9C549" w14:textId="77777777" w:rsidR="002A318E" w:rsidRDefault="002A318E" w:rsidP="002A318E">
      <w:pPr>
        <w:rPr>
          <w:rFonts w:asciiTheme="minorHAnsi" w:hAnsiTheme="minorHAnsi" w:cs="Arial"/>
          <w:bCs/>
          <w:sz w:val="22"/>
          <w:szCs w:val="22"/>
        </w:rPr>
      </w:pPr>
      <w:r>
        <w:rPr>
          <w:rFonts w:asciiTheme="minorHAnsi" w:hAnsiTheme="minorHAnsi" w:cs="Arial"/>
          <w:bCs/>
          <w:sz w:val="22"/>
          <w:szCs w:val="22"/>
        </w:rPr>
        <w:t>Jane Clavey</w:t>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t>Louise Cherry</w:t>
      </w:r>
    </w:p>
    <w:p w14:paraId="7AD24E78" w14:textId="77777777" w:rsidR="002A318E" w:rsidRDefault="002A318E" w:rsidP="002A318E">
      <w:pPr>
        <w:rPr>
          <w:rFonts w:asciiTheme="minorHAnsi" w:hAnsiTheme="minorHAnsi" w:cs="Arial"/>
          <w:bCs/>
          <w:sz w:val="22"/>
          <w:szCs w:val="22"/>
        </w:rPr>
      </w:pPr>
      <w:r>
        <w:rPr>
          <w:rFonts w:asciiTheme="minorHAnsi" w:hAnsiTheme="minorHAnsi" w:cs="Arial"/>
          <w:bCs/>
          <w:sz w:val="22"/>
          <w:szCs w:val="22"/>
        </w:rPr>
        <w:t>Extension – 44</w:t>
      </w:r>
      <w:r w:rsidR="00467BB1">
        <w:rPr>
          <w:rFonts w:asciiTheme="minorHAnsi" w:hAnsiTheme="minorHAnsi" w:cs="Arial"/>
          <w:bCs/>
          <w:sz w:val="22"/>
          <w:szCs w:val="22"/>
        </w:rPr>
        <w:t>931</w:t>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t>Extension - 43867</w:t>
      </w:r>
    </w:p>
    <w:p w14:paraId="71194056" w14:textId="77777777" w:rsidR="002A318E" w:rsidRPr="00063196" w:rsidRDefault="000D25B2" w:rsidP="002A318E">
      <w:pPr>
        <w:rPr>
          <w:rFonts w:asciiTheme="minorHAnsi" w:hAnsiTheme="minorHAnsi" w:cs="Arial"/>
          <w:sz w:val="22"/>
          <w:szCs w:val="22"/>
        </w:rPr>
      </w:pPr>
      <w:hyperlink r:id="rId7" w:history="1">
        <w:r w:rsidR="002A318E" w:rsidRPr="00437E54">
          <w:rPr>
            <w:rStyle w:val="Hyperlink"/>
            <w:rFonts w:asciiTheme="minorHAnsi" w:hAnsiTheme="minorHAnsi" w:cs="Arial"/>
            <w:bCs/>
            <w:sz w:val="22"/>
            <w:szCs w:val="22"/>
          </w:rPr>
          <w:t>Jane.clavey@nhs.net</w:t>
        </w:r>
      </w:hyperlink>
      <w:r w:rsidR="002A318E">
        <w:rPr>
          <w:rFonts w:asciiTheme="minorHAnsi" w:hAnsiTheme="minorHAnsi" w:cs="Arial"/>
          <w:bCs/>
          <w:sz w:val="22"/>
          <w:szCs w:val="22"/>
        </w:rPr>
        <w:t xml:space="preserve"> </w:t>
      </w:r>
      <w:r w:rsidR="002A318E">
        <w:rPr>
          <w:rFonts w:asciiTheme="minorHAnsi" w:hAnsiTheme="minorHAnsi" w:cs="Arial"/>
          <w:bCs/>
          <w:sz w:val="22"/>
          <w:szCs w:val="22"/>
        </w:rPr>
        <w:tab/>
      </w:r>
      <w:r w:rsidR="002A318E">
        <w:rPr>
          <w:rFonts w:asciiTheme="minorHAnsi" w:hAnsiTheme="minorHAnsi" w:cs="Arial"/>
          <w:bCs/>
          <w:sz w:val="22"/>
          <w:szCs w:val="22"/>
        </w:rPr>
        <w:tab/>
      </w:r>
      <w:r w:rsidR="002A318E">
        <w:rPr>
          <w:rFonts w:asciiTheme="minorHAnsi" w:hAnsiTheme="minorHAnsi" w:cs="Arial"/>
          <w:bCs/>
          <w:sz w:val="22"/>
          <w:szCs w:val="22"/>
        </w:rPr>
        <w:tab/>
      </w:r>
      <w:r w:rsidR="002A318E">
        <w:rPr>
          <w:rFonts w:asciiTheme="minorHAnsi" w:hAnsiTheme="minorHAnsi" w:cs="Arial"/>
          <w:bCs/>
          <w:sz w:val="22"/>
          <w:szCs w:val="22"/>
        </w:rPr>
        <w:tab/>
      </w:r>
      <w:r w:rsidR="002A318E">
        <w:rPr>
          <w:rFonts w:asciiTheme="minorHAnsi" w:hAnsiTheme="minorHAnsi" w:cs="Arial"/>
          <w:bCs/>
          <w:sz w:val="22"/>
          <w:szCs w:val="22"/>
        </w:rPr>
        <w:tab/>
      </w:r>
      <w:hyperlink r:id="rId8" w:history="1">
        <w:r w:rsidR="00383697" w:rsidRPr="004520F7">
          <w:rPr>
            <w:rStyle w:val="Hyperlink"/>
            <w:rFonts w:asciiTheme="minorHAnsi" w:hAnsiTheme="minorHAnsi" w:cs="Arial"/>
            <w:bCs/>
            <w:sz w:val="22"/>
            <w:szCs w:val="22"/>
          </w:rPr>
          <w:t>Louise.cherry3@nhs.net</w:t>
        </w:r>
      </w:hyperlink>
      <w:r w:rsidR="002A318E">
        <w:rPr>
          <w:rFonts w:asciiTheme="minorHAnsi" w:hAnsiTheme="minorHAnsi" w:cs="Arial"/>
          <w:bCs/>
          <w:sz w:val="22"/>
          <w:szCs w:val="22"/>
        </w:rPr>
        <w:t xml:space="preserve"> </w:t>
      </w:r>
    </w:p>
    <w:p w14:paraId="70C60F10" w14:textId="77777777" w:rsidR="002A318E" w:rsidRDefault="002A318E" w:rsidP="002A318E">
      <w:pPr>
        <w:jc w:val="both"/>
        <w:rPr>
          <w:rFonts w:asciiTheme="minorHAnsi" w:hAnsiTheme="minorHAnsi"/>
          <w:sz w:val="22"/>
          <w:szCs w:val="22"/>
        </w:rPr>
      </w:pPr>
    </w:p>
    <w:p w14:paraId="793CC156" w14:textId="77777777" w:rsidR="00467BB1" w:rsidRDefault="00467BB1" w:rsidP="002A318E">
      <w:pPr>
        <w:jc w:val="both"/>
        <w:rPr>
          <w:rFonts w:asciiTheme="minorHAnsi" w:hAnsiTheme="minorHAnsi"/>
          <w:sz w:val="22"/>
          <w:szCs w:val="22"/>
        </w:rPr>
      </w:pPr>
    </w:p>
    <w:p w14:paraId="2AD1E912" w14:textId="77777777" w:rsidR="00467BB1" w:rsidRDefault="00467BB1" w:rsidP="002A318E">
      <w:pPr>
        <w:jc w:val="both"/>
        <w:rPr>
          <w:rFonts w:asciiTheme="minorHAnsi" w:hAnsiTheme="minorHAnsi"/>
          <w:sz w:val="22"/>
          <w:szCs w:val="22"/>
        </w:rPr>
      </w:pPr>
    </w:p>
    <w:p w14:paraId="51E70F82" w14:textId="77777777" w:rsidR="00467BB1" w:rsidRDefault="00467BB1" w:rsidP="002A318E">
      <w:pPr>
        <w:jc w:val="both"/>
        <w:rPr>
          <w:rFonts w:asciiTheme="minorHAnsi" w:hAnsiTheme="minorHAnsi"/>
          <w:sz w:val="22"/>
          <w:szCs w:val="22"/>
        </w:rPr>
      </w:pPr>
    </w:p>
    <w:p w14:paraId="284AE25E" w14:textId="77777777" w:rsidR="002A318E" w:rsidRDefault="00002335" w:rsidP="002A318E">
      <w:pPr>
        <w:jc w:val="both"/>
        <w:rPr>
          <w:rFonts w:asciiTheme="minorHAnsi" w:hAnsiTheme="minorHAnsi"/>
          <w:sz w:val="22"/>
          <w:szCs w:val="22"/>
        </w:rPr>
      </w:pPr>
      <w:r>
        <w:rPr>
          <w:rFonts w:asciiTheme="minorHAnsi" w:hAnsiTheme="minorHAnsi"/>
          <w:sz w:val="22"/>
          <w:szCs w:val="22"/>
        </w:rPr>
        <w:t>Worcestershire Coroner’s Court</w:t>
      </w:r>
    </w:p>
    <w:p w14:paraId="5BDAF874" w14:textId="77777777" w:rsidR="00002335" w:rsidRDefault="00002335" w:rsidP="002A318E">
      <w:pPr>
        <w:jc w:val="both"/>
        <w:rPr>
          <w:rFonts w:asciiTheme="minorHAnsi" w:hAnsiTheme="minorHAnsi"/>
          <w:sz w:val="22"/>
          <w:szCs w:val="22"/>
        </w:rPr>
      </w:pPr>
      <w:r>
        <w:rPr>
          <w:rFonts w:asciiTheme="minorHAnsi" w:hAnsiTheme="minorHAnsi"/>
          <w:sz w:val="22"/>
          <w:szCs w:val="22"/>
        </w:rPr>
        <w:t>The Civic</w:t>
      </w:r>
    </w:p>
    <w:p w14:paraId="7A7A5ED7" w14:textId="77777777" w:rsidR="00002335" w:rsidRDefault="00002335" w:rsidP="002A318E">
      <w:pPr>
        <w:jc w:val="both"/>
        <w:rPr>
          <w:rFonts w:asciiTheme="minorHAnsi" w:hAnsiTheme="minorHAnsi"/>
          <w:sz w:val="22"/>
          <w:szCs w:val="22"/>
        </w:rPr>
      </w:pPr>
      <w:r>
        <w:rPr>
          <w:rFonts w:asciiTheme="minorHAnsi" w:hAnsiTheme="minorHAnsi"/>
          <w:sz w:val="22"/>
          <w:szCs w:val="22"/>
        </w:rPr>
        <w:t>Martins Way</w:t>
      </w:r>
    </w:p>
    <w:p w14:paraId="4395631A" w14:textId="77777777" w:rsidR="00002335" w:rsidRDefault="00002335" w:rsidP="002A318E">
      <w:pPr>
        <w:jc w:val="both"/>
        <w:rPr>
          <w:rFonts w:asciiTheme="minorHAnsi" w:hAnsiTheme="minorHAnsi"/>
          <w:sz w:val="22"/>
          <w:szCs w:val="22"/>
        </w:rPr>
      </w:pPr>
      <w:r>
        <w:rPr>
          <w:rFonts w:asciiTheme="minorHAnsi" w:hAnsiTheme="minorHAnsi"/>
          <w:sz w:val="22"/>
          <w:szCs w:val="22"/>
        </w:rPr>
        <w:t>Stourport-on-Severn</w:t>
      </w:r>
    </w:p>
    <w:p w14:paraId="5507C62B" w14:textId="77777777" w:rsidR="00002335" w:rsidRDefault="00002335" w:rsidP="002A318E">
      <w:pPr>
        <w:jc w:val="both"/>
        <w:rPr>
          <w:rFonts w:asciiTheme="minorHAnsi" w:hAnsiTheme="minorHAnsi"/>
          <w:sz w:val="22"/>
          <w:szCs w:val="22"/>
        </w:rPr>
      </w:pPr>
      <w:r>
        <w:rPr>
          <w:rFonts w:asciiTheme="minorHAnsi" w:hAnsiTheme="minorHAnsi"/>
          <w:sz w:val="22"/>
          <w:szCs w:val="22"/>
        </w:rPr>
        <w:t>DY13 8UN</w:t>
      </w:r>
    </w:p>
    <w:p w14:paraId="264A44C7" w14:textId="77777777" w:rsidR="002A318E" w:rsidRDefault="002A318E" w:rsidP="002A318E">
      <w:pPr>
        <w:jc w:val="both"/>
        <w:rPr>
          <w:rFonts w:asciiTheme="minorHAnsi" w:hAnsiTheme="minorHAnsi"/>
          <w:sz w:val="22"/>
          <w:szCs w:val="22"/>
        </w:rPr>
      </w:pPr>
    </w:p>
    <w:p w14:paraId="0A3D4204" w14:textId="77777777" w:rsidR="000242C0" w:rsidRDefault="000242C0" w:rsidP="002A318E">
      <w:pPr>
        <w:jc w:val="both"/>
        <w:rPr>
          <w:rFonts w:asciiTheme="minorHAnsi" w:hAnsiTheme="minorHAnsi"/>
          <w:sz w:val="22"/>
          <w:szCs w:val="22"/>
        </w:rPr>
      </w:pPr>
      <w:r>
        <w:rPr>
          <w:rFonts w:asciiTheme="minorHAnsi" w:hAnsiTheme="minorHAnsi"/>
          <w:noProof/>
          <w:sz w:val="22"/>
          <w:szCs w:val="22"/>
        </w:rPr>
        <w:drawing>
          <wp:inline distT="0" distB="0" distL="0" distR="0" wp14:anchorId="219445FC" wp14:editId="504D9DAD">
            <wp:extent cx="5736566" cy="25447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542549"/>
                    </a:xfrm>
                    <a:prstGeom prst="rect">
                      <a:avLst/>
                    </a:prstGeom>
                    <a:noFill/>
                    <a:ln>
                      <a:noFill/>
                    </a:ln>
                  </pic:spPr>
                </pic:pic>
              </a:graphicData>
            </a:graphic>
          </wp:inline>
        </w:drawing>
      </w:r>
    </w:p>
    <w:p w14:paraId="6B1A3E03" w14:textId="77777777" w:rsidR="000242C0" w:rsidRDefault="000242C0" w:rsidP="002A318E">
      <w:pPr>
        <w:jc w:val="both"/>
        <w:rPr>
          <w:rFonts w:asciiTheme="minorHAnsi" w:hAnsiTheme="minorHAnsi"/>
        </w:rPr>
      </w:pPr>
    </w:p>
    <w:p w14:paraId="68C9D985" w14:textId="77777777" w:rsidR="00002335" w:rsidRPr="00002335" w:rsidRDefault="00002335" w:rsidP="002A318E">
      <w:pPr>
        <w:jc w:val="both"/>
        <w:rPr>
          <w:rFonts w:asciiTheme="minorHAnsi" w:hAnsiTheme="minorHAnsi"/>
          <w:u w:val="single"/>
        </w:rPr>
      </w:pPr>
      <w:r w:rsidRPr="00002335">
        <w:rPr>
          <w:rFonts w:asciiTheme="minorHAnsi" w:hAnsiTheme="minorHAnsi"/>
          <w:u w:val="single"/>
        </w:rPr>
        <w:t>Court Layout</w:t>
      </w:r>
    </w:p>
    <w:p w14:paraId="22AABAD4" w14:textId="77777777" w:rsidR="000242C0" w:rsidRDefault="000242C0" w:rsidP="002A318E">
      <w:pPr>
        <w:jc w:val="both"/>
        <w:rPr>
          <w:rFonts w:asciiTheme="minorHAnsi" w:hAnsiTheme="minorHAnsi"/>
        </w:rPr>
      </w:pPr>
    </w:p>
    <w:p w14:paraId="0ACE25FE" w14:textId="77777777" w:rsidR="000242C0" w:rsidRPr="00B64AD2" w:rsidRDefault="000242C0" w:rsidP="00B64AD2">
      <w:pPr>
        <w:rPr>
          <w:rFonts w:asciiTheme="minorHAnsi" w:hAnsiTheme="minorHAnsi"/>
        </w:rPr>
      </w:pPr>
      <w:r>
        <w:rPr>
          <w:rFonts w:asciiTheme="minorHAnsi" w:hAnsiTheme="minorHAnsi"/>
          <w:noProof/>
        </w:rPr>
        <w:drawing>
          <wp:inline distT="0" distB="0" distL="0" distR="0" wp14:anchorId="4CA6DA7A" wp14:editId="381851FD">
            <wp:extent cx="5731510" cy="392974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29747"/>
                    </a:xfrm>
                    <a:prstGeom prst="rect">
                      <a:avLst/>
                    </a:prstGeom>
                    <a:noFill/>
                    <a:ln>
                      <a:noFill/>
                    </a:ln>
                  </pic:spPr>
                </pic:pic>
              </a:graphicData>
            </a:graphic>
          </wp:inline>
        </w:drawing>
      </w:r>
    </w:p>
    <w:sectPr w:rsidR="000242C0" w:rsidRPr="00B64AD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B468C" w14:textId="77777777" w:rsidR="006D58E9" w:rsidRDefault="006D58E9" w:rsidP="00B64AD2">
      <w:r>
        <w:separator/>
      </w:r>
    </w:p>
  </w:endnote>
  <w:endnote w:type="continuationSeparator" w:id="0">
    <w:p w14:paraId="1DED7534" w14:textId="77777777" w:rsidR="006D58E9" w:rsidRDefault="006D58E9" w:rsidP="00B6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E1E52" w14:textId="77777777" w:rsidR="006D58E9" w:rsidRDefault="006D58E9" w:rsidP="00B64AD2">
      <w:r>
        <w:separator/>
      </w:r>
    </w:p>
  </w:footnote>
  <w:footnote w:type="continuationSeparator" w:id="0">
    <w:p w14:paraId="5A8CD285" w14:textId="77777777" w:rsidR="006D58E9" w:rsidRDefault="006D58E9" w:rsidP="00B6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DDD1" w14:textId="77777777" w:rsidR="00B64AD2" w:rsidRDefault="002A318E" w:rsidP="002A318E">
    <w:pPr>
      <w:pStyle w:val="Header"/>
    </w:pPr>
    <w:r>
      <w:tab/>
    </w:r>
    <w:r>
      <w:tab/>
    </w:r>
    <w:r w:rsidR="00467BB1">
      <w:rPr>
        <w:noProof/>
      </w:rPr>
      <w:drawing>
        <wp:anchor distT="0" distB="0" distL="114300" distR="114300" simplePos="0" relativeHeight="251659264" behindDoc="1" locked="0" layoutInCell="1" allowOverlap="1" wp14:anchorId="650D60D9" wp14:editId="4D495A78">
          <wp:simplePos x="0" y="0"/>
          <wp:positionH relativeFrom="margin">
            <wp:posOffset>3782695</wp:posOffset>
          </wp:positionH>
          <wp:positionV relativeFrom="margin">
            <wp:posOffset>-410210</wp:posOffset>
          </wp:positionV>
          <wp:extent cx="2541270" cy="1031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shire and Worcestershire Combined Legal Services_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1270" cy="1031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F610E"/>
    <w:multiLevelType w:val="hybridMultilevel"/>
    <w:tmpl w:val="347A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363255"/>
    <w:multiLevelType w:val="hybridMultilevel"/>
    <w:tmpl w:val="68F6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02AA0"/>
    <w:multiLevelType w:val="hybridMultilevel"/>
    <w:tmpl w:val="EB84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665E3"/>
    <w:multiLevelType w:val="hybridMultilevel"/>
    <w:tmpl w:val="8C7AB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4AD2"/>
    <w:rsid w:val="00002335"/>
    <w:rsid w:val="00003681"/>
    <w:rsid w:val="00004835"/>
    <w:rsid w:val="000242C0"/>
    <w:rsid w:val="000D25B2"/>
    <w:rsid w:val="000F767E"/>
    <w:rsid w:val="00112B33"/>
    <w:rsid w:val="001E5458"/>
    <w:rsid w:val="00253CD1"/>
    <w:rsid w:val="002613DD"/>
    <w:rsid w:val="002A318E"/>
    <w:rsid w:val="00310BA5"/>
    <w:rsid w:val="003134AC"/>
    <w:rsid w:val="0035634B"/>
    <w:rsid w:val="003828D0"/>
    <w:rsid w:val="00383697"/>
    <w:rsid w:val="003B0EFD"/>
    <w:rsid w:val="003D5E60"/>
    <w:rsid w:val="003D763A"/>
    <w:rsid w:val="00411321"/>
    <w:rsid w:val="004156F4"/>
    <w:rsid w:val="00467BB1"/>
    <w:rsid w:val="004A1B89"/>
    <w:rsid w:val="0050141B"/>
    <w:rsid w:val="00537A10"/>
    <w:rsid w:val="00555B60"/>
    <w:rsid w:val="005A6E37"/>
    <w:rsid w:val="005B3BEE"/>
    <w:rsid w:val="005B4971"/>
    <w:rsid w:val="005C4835"/>
    <w:rsid w:val="005D45E4"/>
    <w:rsid w:val="00612789"/>
    <w:rsid w:val="00652D83"/>
    <w:rsid w:val="00677C67"/>
    <w:rsid w:val="00695A81"/>
    <w:rsid w:val="006D57F6"/>
    <w:rsid w:val="006D58E9"/>
    <w:rsid w:val="00765C35"/>
    <w:rsid w:val="007A752E"/>
    <w:rsid w:val="00895AD4"/>
    <w:rsid w:val="008C78F2"/>
    <w:rsid w:val="008D77A4"/>
    <w:rsid w:val="008F7510"/>
    <w:rsid w:val="009124F1"/>
    <w:rsid w:val="00913E37"/>
    <w:rsid w:val="00916238"/>
    <w:rsid w:val="00926330"/>
    <w:rsid w:val="009456CD"/>
    <w:rsid w:val="0096518B"/>
    <w:rsid w:val="00982753"/>
    <w:rsid w:val="00995A78"/>
    <w:rsid w:val="009967C2"/>
    <w:rsid w:val="009B1609"/>
    <w:rsid w:val="00A50B20"/>
    <w:rsid w:val="00AC0839"/>
    <w:rsid w:val="00AF4345"/>
    <w:rsid w:val="00B64AD2"/>
    <w:rsid w:val="00B70BE2"/>
    <w:rsid w:val="00BB7BE7"/>
    <w:rsid w:val="00BF1F71"/>
    <w:rsid w:val="00C7580D"/>
    <w:rsid w:val="00C84231"/>
    <w:rsid w:val="00CC101C"/>
    <w:rsid w:val="00D55F03"/>
    <w:rsid w:val="00DB0ED8"/>
    <w:rsid w:val="00E50FF2"/>
    <w:rsid w:val="00EA39CF"/>
    <w:rsid w:val="00EC38E8"/>
    <w:rsid w:val="00F11E75"/>
    <w:rsid w:val="00F84968"/>
    <w:rsid w:val="00F86C65"/>
    <w:rsid w:val="00FB71AD"/>
    <w:rsid w:val="00FC5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FB335C"/>
  <w15:docId w15:val="{4896A7B2-5F64-4F86-B653-674246C0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E37"/>
    <w:rPr>
      <w:sz w:val="24"/>
      <w:lang w:eastAsia="en-GB"/>
    </w:rPr>
  </w:style>
  <w:style w:type="paragraph" w:styleId="Heading1">
    <w:name w:val="heading 1"/>
    <w:basedOn w:val="Normal"/>
    <w:next w:val="Normal"/>
    <w:link w:val="Heading1Char"/>
    <w:qFormat/>
    <w:rsid w:val="00913E37"/>
    <w:pPr>
      <w:keepNext/>
      <w:jc w:val="both"/>
      <w:outlineLvl w:val="0"/>
    </w:pPr>
    <w:rPr>
      <w:rFonts w:ascii="Arial" w:hAnsi="Arial"/>
      <w:b/>
      <w:sz w:val="23"/>
      <w:lang w:eastAsia="en-US"/>
    </w:rPr>
  </w:style>
  <w:style w:type="paragraph" w:styleId="Heading2">
    <w:name w:val="heading 2"/>
    <w:basedOn w:val="Normal"/>
    <w:next w:val="Normal"/>
    <w:link w:val="Heading2Char"/>
    <w:qFormat/>
    <w:rsid w:val="00913E37"/>
    <w:pPr>
      <w:keepNext/>
      <w:jc w:val="center"/>
      <w:outlineLvl w:val="1"/>
    </w:pPr>
    <w:rPr>
      <w:rFonts w:ascii="Arial" w:hAnsi="Arial"/>
      <w:b/>
      <w:sz w:val="23"/>
      <w:lang w:eastAsia="en-US"/>
    </w:rPr>
  </w:style>
  <w:style w:type="paragraph" w:styleId="Heading3">
    <w:name w:val="heading 3"/>
    <w:basedOn w:val="Normal"/>
    <w:next w:val="Normal"/>
    <w:link w:val="Heading3Char"/>
    <w:qFormat/>
    <w:rsid w:val="00913E37"/>
    <w:pPr>
      <w:keepNext/>
      <w:outlineLvl w:val="2"/>
    </w:pPr>
    <w:rPr>
      <w:rFonts w:ascii="Arial" w:hAnsi="Arial"/>
      <w:b/>
      <w:sz w:val="23"/>
      <w:lang w:eastAsia="en-US"/>
    </w:rPr>
  </w:style>
  <w:style w:type="paragraph" w:styleId="Heading6">
    <w:name w:val="heading 6"/>
    <w:basedOn w:val="Normal"/>
    <w:next w:val="Normal"/>
    <w:link w:val="Heading6Char"/>
    <w:uiPriority w:val="9"/>
    <w:unhideWhenUsed/>
    <w:qFormat/>
    <w:rsid w:val="00913E37"/>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13E37"/>
    <w:rPr>
      <w:rFonts w:ascii="Arial" w:hAnsi="Arial"/>
      <w:b/>
      <w:sz w:val="23"/>
    </w:rPr>
  </w:style>
  <w:style w:type="character" w:customStyle="1" w:styleId="Heading2Char">
    <w:name w:val="Heading 2 Char"/>
    <w:link w:val="Heading2"/>
    <w:rsid w:val="00913E37"/>
    <w:rPr>
      <w:rFonts w:ascii="Arial" w:hAnsi="Arial"/>
      <w:b/>
      <w:sz w:val="23"/>
    </w:rPr>
  </w:style>
  <w:style w:type="character" w:customStyle="1" w:styleId="Heading3Char">
    <w:name w:val="Heading 3 Char"/>
    <w:link w:val="Heading3"/>
    <w:rsid w:val="00913E37"/>
    <w:rPr>
      <w:rFonts w:ascii="Arial" w:hAnsi="Arial"/>
      <w:b/>
      <w:sz w:val="23"/>
    </w:rPr>
  </w:style>
  <w:style w:type="character" w:customStyle="1" w:styleId="Heading6Char">
    <w:name w:val="Heading 6 Char"/>
    <w:link w:val="Heading6"/>
    <w:uiPriority w:val="9"/>
    <w:rsid w:val="00913E37"/>
    <w:rPr>
      <w:rFonts w:ascii="Calibri" w:hAnsi="Calibri"/>
      <w:b/>
      <w:bCs/>
      <w:sz w:val="22"/>
      <w:szCs w:val="22"/>
    </w:rPr>
  </w:style>
  <w:style w:type="paragraph" w:customStyle="1" w:styleId="Default">
    <w:name w:val="Default"/>
    <w:rsid w:val="00B64AD2"/>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B64AD2"/>
    <w:pPr>
      <w:tabs>
        <w:tab w:val="center" w:pos="4513"/>
        <w:tab w:val="right" w:pos="9026"/>
      </w:tabs>
    </w:pPr>
  </w:style>
  <w:style w:type="character" w:customStyle="1" w:styleId="HeaderChar">
    <w:name w:val="Header Char"/>
    <w:basedOn w:val="DefaultParagraphFont"/>
    <w:link w:val="Header"/>
    <w:uiPriority w:val="99"/>
    <w:rsid w:val="00B64AD2"/>
    <w:rPr>
      <w:sz w:val="24"/>
      <w:lang w:eastAsia="en-GB"/>
    </w:rPr>
  </w:style>
  <w:style w:type="paragraph" w:styleId="Footer">
    <w:name w:val="footer"/>
    <w:basedOn w:val="Normal"/>
    <w:link w:val="FooterChar"/>
    <w:uiPriority w:val="99"/>
    <w:unhideWhenUsed/>
    <w:rsid w:val="00B64AD2"/>
    <w:pPr>
      <w:tabs>
        <w:tab w:val="center" w:pos="4513"/>
        <w:tab w:val="right" w:pos="9026"/>
      </w:tabs>
    </w:pPr>
  </w:style>
  <w:style w:type="character" w:customStyle="1" w:styleId="FooterChar">
    <w:name w:val="Footer Char"/>
    <w:basedOn w:val="DefaultParagraphFont"/>
    <w:link w:val="Footer"/>
    <w:uiPriority w:val="99"/>
    <w:rsid w:val="00B64AD2"/>
    <w:rPr>
      <w:sz w:val="24"/>
      <w:lang w:eastAsia="en-GB"/>
    </w:rPr>
  </w:style>
  <w:style w:type="paragraph" w:styleId="BalloonText">
    <w:name w:val="Balloon Text"/>
    <w:basedOn w:val="Normal"/>
    <w:link w:val="BalloonTextChar"/>
    <w:uiPriority w:val="99"/>
    <w:semiHidden/>
    <w:unhideWhenUsed/>
    <w:rsid w:val="00B64AD2"/>
    <w:rPr>
      <w:rFonts w:ascii="Tahoma" w:hAnsi="Tahoma" w:cs="Tahoma"/>
      <w:sz w:val="16"/>
      <w:szCs w:val="16"/>
    </w:rPr>
  </w:style>
  <w:style w:type="character" w:customStyle="1" w:styleId="BalloonTextChar">
    <w:name w:val="Balloon Text Char"/>
    <w:basedOn w:val="DefaultParagraphFont"/>
    <w:link w:val="BalloonText"/>
    <w:uiPriority w:val="99"/>
    <w:semiHidden/>
    <w:rsid w:val="00B64AD2"/>
    <w:rPr>
      <w:rFonts w:ascii="Tahoma" w:hAnsi="Tahoma" w:cs="Tahoma"/>
      <w:sz w:val="16"/>
      <w:szCs w:val="16"/>
      <w:lang w:eastAsia="en-GB"/>
    </w:rPr>
  </w:style>
  <w:style w:type="character" w:styleId="Hyperlink">
    <w:name w:val="Hyperlink"/>
    <w:basedOn w:val="DefaultParagraphFont"/>
    <w:uiPriority w:val="99"/>
    <w:unhideWhenUsed/>
    <w:rsid w:val="000242C0"/>
    <w:rPr>
      <w:color w:val="0000FF" w:themeColor="hyperlink"/>
      <w:u w:val="single"/>
    </w:rPr>
  </w:style>
  <w:style w:type="paragraph" w:styleId="NoSpacing">
    <w:name w:val="No Spacing"/>
    <w:uiPriority w:val="1"/>
    <w:qFormat/>
    <w:rsid w:val="002A318E"/>
    <w:rPr>
      <w:sz w:val="24"/>
      <w:lang w:eastAsia="en-GB"/>
    </w:rPr>
  </w:style>
  <w:style w:type="paragraph" w:styleId="ListParagraph">
    <w:name w:val="List Paragraph"/>
    <w:basedOn w:val="Normal"/>
    <w:uiPriority w:val="34"/>
    <w:qFormat/>
    <w:rsid w:val="006D57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cherry3@nhs.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ne.clavey@nhs.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2026</Words>
  <Characters>11553</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Oliver ()</dc:creator>
  <cp:lastModifiedBy>nicholas cowley</cp:lastModifiedBy>
  <cp:revision>2</cp:revision>
  <dcterms:created xsi:type="dcterms:W3CDTF">2021-05-27T07:42:00Z</dcterms:created>
  <dcterms:modified xsi:type="dcterms:W3CDTF">2021-05-27T07:42:00Z</dcterms:modified>
</cp:coreProperties>
</file>